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5E7DB" w14:textId="2650D086" w:rsidR="00A87120" w:rsidRDefault="00A87120" w:rsidP="00A87120">
      <w:pPr>
        <w:pStyle w:val="a5"/>
        <w:tabs>
          <w:tab w:val="right" w:pos="9639"/>
          <w:tab w:val="right" w:pos="13323"/>
        </w:tabs>
        <w:jc w:val="both"/>
        <w:rPr>
          <w:rFonts w:asciiTheme="minorHAnsi" w:hAnsiTheme="minorHAnsi" w:cstheme="minorHAnsi"/>
          <w:bCs/>
          <w:noProof w:val="0"/>
          <w:sz w:val="24"/>
          <w:szCs w:val="24"/>
          <w:lang w:eastAsia="zh-CN"/>
        </w:rPr>
      </w:pPr>
      <w:bookmarkStart w:id="0" w:name="OLE_LINK25"/>
      <w:bookmarkStart w:id="1" w:name="OLE_LINK23"/>
      <w:r>
        <w:rPr>
          <w:rFonts w:asciiTheme="minorHAnsi" w:hAnsiTheme="minorHAnsi" w:cstheme="minorHAnsi"/>
          <w:bCs/>
          <w:noProof w:val="0"/>
          <w:sz w:val="24"/>
          <w:szCs w:val="24"/>
          <w:lang w:eastAsia="zh-CN"/>
        </w:rPr>
        <w:t>3GPP TSG-RAN WG4 Meeting # 110</w:t>
      </w:r>
      <w:r>
        <w:rPr>
          <w:rFonts w:asciiTheme="minorHAnsi" w:hAnsiTheme="minorHAnsi" w:cstheme="minorHAnsi"/>
          <w:bCs/>
          <w:noProof w:val="0"/>
          <w:sz w:val="24"/>
          <w:szCs w:val="24"/>
          <w:lang w:eastAsia="zh-CN"/>
        </w:rPr>
        <w:tab/>
      </w:r>
      <w:r w:rsidR="002A122E" w:rsidRPr="002A122E">
        <w:rPr>
          <w:rFonts w:asciiTheme="minorHAnsi" w:hAnsiTheme="minorHAnsi" w:cstheme="minorHAnsi"/>
          <w:bCs/>
          <w:noProof w:val="0"/>
          <w:sz w:val="24"/>
          <w:szCs w:val="24"/>
          <w:lang w:eastAsia="zh-CN"/>
        </w:rPr>
        <w:t>R4-2401905</w:t>
      </w:r>
    </w:p>
    <w:p w14:paraId="3A0C5F1A" w14:textId="709F658E" w:rsidR="00A87120" w:rsidRDefault="008B20A8" w:rsidP="00A87120">
      <w:pPr>
        <w:pStyle w:val="a5"/>
        <w:tabs>
          <w:tab w:val="right" w:pos="9639"/>
          <w:tab w:val="right" w:pos="13323"/>
        </w:tabs>
        <w:jc w:val="both"/>
        <w:rPr>
          <w:rFonts w:asciiTheme="minorHAnsi" w:hAnsiTheme="minorHAnsi" w:cstheme="minorHAnsi"/>
          <w:bCs/>
          <w:noProof w:val="0"/>
          <w:sz w:val="24"/>
          <w:szCs w:val="24"/>
          <w:lang w:eastAsia="zh-CN"/>
        </w:rPr>
      </w:pPr>
      <w:r w:rsidRPr="00D3311A">
        <w:rPr>
          <w:rFonts w:asciiTheme="minorHAnsi" w:eastAsiaTheme="minorEastAsia" w:hAnsiTheme="minorHAnsi" w:cstheme="minorHAnsi"/>
          <w:bCs/>
          <w:noProof w:val="0"/>
          <w:sz w:val="24"/>
          <w:szCs w:val="24"/>
          <w:lang w:eastAsia="zh-CN"/>
        </w:rPr>
        <w:t>Athens, G</w:t>
      </w:r>
      <w:r>
        <w:rPr>
          <w:rFonts w:asciiTheme="minorHAnsi" w:eastAsiaTheme="minorEastAsia" w:hAnsiTheme="minorHAnsi" w:cstheme="minorHAnsi"/>
          <w:bCs/>
          <w:noProof w:val="0"/>
          <w:sz w:val="24"/>
          <w:szCs w:val="24"/>
          <w:lang w:eastAsia="zh-CN"/>
        </w:rPr>
        <w:t>R</w:t>
      </w:r>
      <w:r w:rsidR="00A87120">
        <w:rPr>
          <w:rFonts w:asciiTheme="minorHAnsi" w:hAnsiTheme="minorHAnsi" w:cstheme="minorHAnsi"/>
          <w:bCs/>
          <w:noProof w:val="0"/>
          <w:sz w:val="24"/>
          <w:szCs w:val="24"/>
          <w:lang w:eastAsia="zh-CN"/>
        </w:rPr>
        <w:t>, Feb 26 – Mar 01, 2024</w:t>
      </w:r>
    </w:p>
    <w:bookmarkEnd w:id="0"/>
    <w:p w14:paraId="07A9382C" w14:textId="4F75D83B" w:rsidR="00A87120" w:rsidRPr="00410463" w:rsidRDefault="00A87120" w:rsidP="00A87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Pr="00874657">
        <w:rPr>
          <w:rFonts w:asciiTheme="minorHAnsi" w:eastAsiaTheme="minorEastAsia" w:hAnsiTheme="minorHAnsi" w:cstheme="minorHAnsi" w:hint="eastAsia"/>
          <w:bCs/>
          <w:noProof w:val="0"/>
          <w:sz w:val="24"/>
          <w:szCs w:val="24"/>
          <w:lang w:eastAsia="zh-CN"/>
        </w:rPr>
        <w:t>8</w:t>
      </w:r>
      <w:r w:rsidRPr="00410463">
        <w:rPr>
          <w:rFonts w:asciiTheme="minorHAnsi" w:eastAsiaTheme="minorEastAsia" w:hAnsiTheme="minorHAnsi" w:cstheme="minorHAnsi"/>
          <w:bCs/>
          <w:noProof w:val="0"/>
          <w:sz w:val="24"/>
          <w:szCs w:val="24"/>
          <w:lang w:eastAsia="zh-CN"/>
        </w:rPr>
        <w:t>.</w:t>
      </w:r>
      <w:r w:rsidR="008933CC">
        <w:rPr>
          <w:rFonts w:asciiTheme="minorHAnsi" w:eastAsiaTheme="minorEastAsia" w:hAnsiTheme="minorHAnsi" w:cstheme="minorHAnsi"/>
          <w:bCs/>
          <w:noProof w:val="0"/>
          <w:sz w:val="24"/>
          <w:szCs w:val="24"/>
          <w:lang w:eastAsia="zh-CN"/>
        </w:rPr>
        <w:t>21</w:t>
      </w:r>
      <w:r w:rsidRPr="00410463">
        <w:rPr>
          <w:rFonts w:asciiTheme="minorHAnsi" w:eastAsiaTheme="minorEastAsia" w:hAnsiTheme="minorHAnsi" w:cstheme="minorHAnsi"/>
          <w:bCs/>
          <w:noProof w:val="0"/>
          <w:sz w:val="24"/>
          <w:szCs w:val="24"/>
          <w:lang w:eastAsia="zh-CN"/>
        </w:rPr>
        <w:t>.</w:t>
      </w:r>
      <w:r w:rsidR="007372E3">
        <w:rPr>
          <w:rFonts w:asciiTheme="minorHAnsi" w:eastAsiaTheme="minorEastAsia" w:hAnsiTheme="minorHAnsi" w:cstheme="minorHAnsi"/>
          <w:bCs/>
          <w:noProof w:val="0"/>
          <w:sz w:val="24"/>
          <w:szCs w:val="24"/>
          <w:lang w:eastAsia="zh-CN"/>
        </w:rPr>
        <w:t>3</w:t>
      </w:r>
    </w:p>
    <w:p w14:paraId="01DCADA8" w14:textId="77777777" w:rsidR="00A87120" w:rsidRPr="009A2A8B" w:rsidRDefault="00A87120" w:rsidP="00A87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09FEA5F4" w14:textId="085BE257" w:rsidR="00A87120" w:rsidRPr="009A2A8B" w:rsidRDefault="00A87120" w:rsidP="00A87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Pr="00C5644E">
        <w:rPr>
          <w:rFonts w:asciiTheme="minorHAnsi" w:eastAsiaTheme="minorEastAsia" w:hAnsiTheme="minorHAnsi" w:cstheme="minorHAnsi"/>
          <w:bCs/>
          <w:noProof w:val="0"/>
          <w:sz w:val="24"/>
          <w:szCs w:val="24"/>
          <w:lang w:eastAsia="zh-CN"/>
        </w:rPr>
        <w:t>Discussion on</w:t>
      </w:r>
      <w:r>
        <w:rPr>
          <w:rFonts w:asciiTheme="minorHAnsi" w:eastAsiaTheme="minorEastAsia" w:hAnsiTheme="minorHAnsi" w:cstheme="minorHAnsi"/>
          <w:bCs/>
          <w:noProof w:val="0"/>
          <w:sz w:val="24"/>
          <w:szCs w:val="24"/>
          <w:lang w:eastAsia="zh-CN"/>
        </w:rPr>
        <w:t xml:space="preserve"> </w:t>
      </w:r>
      <w:r w:rsidR="007372E3">
        <w:rPr>
          <w:rFonts w:asciiTheme="minorHAnsi" w:eastAsiaTheme="minorEastAsia" w:hAnsiTheme="minorHAnsi" w:cstheme="minorHAnsi"/>
          <w:bCs/>
          <w:noProof w:val="0"/>
          <w:sz w:val="24"/>
          <w:szCs w:val="24"/>
          <w:lang w:eastAsia="zh-CN"/>
        </w:rPr>
        <w:t>test cases list</w:t>
      </w:r>
      <w:r>
        <w:rPr>
          <w:rFonts w:asciiTheme="minorHAnsi" w:eastAsiaTheme="minorEastAsia" w:hAnsiTheme="minorHAnsi" w:cstheme="minorHAnsi"/>
          <w:bCs/>
          <w:noProof w:val="0"/>
          <w:sz w:val="24"/>
          <w:szCs w:val="24"/>
          <w:lang w:eastAsia="zh-CN"/>
        </w:rPr>
        <w:t xml:space="preserve"> for </w:t>
      </w:r>
      <w:r w:rsidR="008933CC">
        <w:rPr>
          <w:rFonts w:asciiTheme="minorHAnsi" w:eastAsiaTheme="minorEastAsia" w:hAnsiTheme="minorHAnsi" w:cstheme="minorHAnsi"/>
          <w:bCs/>
          <w:noProof w:val="0"/>
          <w:sz w:val="24"/>
          <w:szCs w:val="24"/>
          <w:lang w:eastAsia="zh-CN"/>
        </w:rPr>
        <w:t>MIMO</w:t>
      </w:r>
      <w:r w:rsidRPr="00C5644E">
        <w:rPr>
          <w:rFonts w:asciiTheme="minorHAnsi" w:eastAsiaTheme="minorEastAsia" w:hAnsiTheme="minorHAnsi" w:cstheme="minorHAnsi"/>
          <w:bCs/>
          <w:noProof w:val="0"/>
          <w:sz w:val="24"/>
          <w:szCs w:val="24"/>
          <w:lang w:eastAsia="zh-CN"/>
        </w:rPr>
        <w:t xml:space="preserve"> </w:t>
      </w:r>
      <w:r w:rsidR="008933CC">
        <w:rPr>
          <w:rFonts w:asciiTheme="minorHAnsi" w:eastAsiaTheme="minorEastAsia" w:hAnsiTheme="minorHAnsi" w:cstheme="minorHAnsi"/>
          <w:bCs/>
          <w:noProof w:val="0"/>
          <w:sz w:val="24"/>
          <w:szCs w:val="24"/>
          <w:lang w:eastAsia="zh-CN"/>
        </w:rPr>
        <w:t>evo</w:t>
      </w:r>
    </w:p>
    <w:p w14:paraId="66AAD5BC" w14:textId="093143A9" w:rsidR="0034111C" w:rsidRPr="00C86203" w:rsidRDefault="00A87120" w:rsidP="00A87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bookmarkEnd w:id="1"/>
      <w:r w:rsidR="00F43398" w:rsidRPr="00C86203">
        <w:rPr>
          <w:rFonts w:asciiTheme="minorHAnsi" w:eastAsiaTheme="minorEastAsia" w:hAnsiTheme="minorHAnsi" w:cstheme="minorHAnsi"/>
          <w:bCs/>
          <w:noProof w:val="0"/>
          <w:sz w:val="24"/>
          <w:szCs w:val="24"/>
          <w:lang w:eastAsia="zh-CN"/>
        </w:rPr>
        <w:tab/>
      </w:r>
    </w:p>
    <w:p w14:paraId="42D67F7D" w14:textId="53544452" w:rsidR="0034111C" w:rsidRPr="003533F2" w:rsidRDefault="00EE7FA7"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1E6626BF" w14:textId="48E453C2" w:rsidR="0028162D" w:rsidRPr="00A87120" w:rsidRDefault="00A87120" w:rsidP="006F6F58">
      <w:pPr>
        <w:rPr>
          <w:rFonts w:eastAsia="PMingLiU" w:cstheme="minorHAnsi"/>
          <w:szCs w:val="24"/>
        </w:rPr>
      </w:pPr>
      <w:r>
        <w:rPr>
          <w:rFonts w:eastAsia="PMingLiU" w:cstheme="minorHAnsi"/>
          <w:szCs w:val="24"/>
        </w:rPr>
        <w:t>According to WF [1]</w:t>
      </w:r>
      <w:r w:rsidRPr="003E20BE">
        <w:rPr>
          <w:rFonts w:eastAsia="PMingLiU" w:cstheme="minorHAnsi"/>
          <w:szCs w:val="24"/>
        </w:rPr>
        <w:t>,</w:t>
      </w:r>
      <w:r>
        <w:rPr>
          <w:rFonts w:eastAsia="PMingLiU" w:cstheme="minorHAnsi"/>
          <w:szCs w:val="24"/>
        </w:rPr>
        <w:t xml:space="preserve"> there’</w:t>
      </w:r>
      <w:r w:rsidR="000740FF">
        <w:rPr>
          <w:rFonts w:eastAsia="PMingLiU" w:cstheme="minorHAnsi"/>
          <w:szCs w:val="24"/>
        </w:rPr>
        <w:t>re</w:t>
      </w:r>
      <w:r>
        <w:rPr>
          <w:rFonts w:eastAsia="PMingLiU" w:cstheme="minorHAnsi"/>
          <w:szCs w:val="24"/>
        </w:rPr>
        <w:t xml:space="preserve"> </w:t>
      </w:r>
      <w:r w:rsidR="000740FF">
        <w:rPr>
          <w:rFonts w:eastAsia="PMingLiU" w:cstheme="minorHAnsi"/>
          <w:szCs w:val="24"/>
        </w:rPr>
        <w:t xml:space="preserve">several open </w:t>
      </w:r>
      <w:r>
        <w:rPr>
          <w:rFonts w:eastAsia="PMingLiU" w:cstheme="minorHAnsi"/>
          <w:szCs w:val="24"/>
        </w:rPr>
        <w:t>issue</w:t>
      </w:r>
      <w:r w:rsidR="000740FF">
        <w:rPr>
          <w:rFonts w:eastAsia="PMingLiU" w:cstheme="minorHAnsi"/>
          <w:szCs w:val="24"/>
        </w:rPr>
        <w:t xml:space="preserve">s about </w:t>
      </w:r>
      <w:r w:rsidR="008933CC">
        <w:rPr>
          <w:rFonts w:eastAsia="PMingLiU" w:cstheme="minorHAnsi"/>
          <w:szCs w:val="24"/>
        </w:rPr>
        <w:t xml:space="preserve">performance part </w:t>
      </w:r>
      <w:r w:rsidR="000740FF">
        <w:rPr>
          <w:rFonts w:eastAsia="PMingLiU" w:cstheme="minorHAnsi"/>
          <w:szCs w:val="24"/>
        </w:rPr>
        <w:t xml:space="preserve">for </w:t>
      </w:r>
      <w:r w:rsidR="008933CC">
        <w:rPr>
          <w:rFonts w:eastAsia="PMingLiU" w:cstheme="minorHAnsi"/>
          <w:szCs w:val="24"/>
        </w:rPr>
        <w:t>MIMO evo</w:t>
      </w:r>
      <w:r>
        <w:rPr>
          <w:rFonts w:eastAsia="PMingLiU" w:cstheme="minorHAnsi"/>
          <w:szCs w:val="24"/>
        </w:rPr>
        <w:t>.</w:t>
      </w:r>
    </w:p>
    <w:p w14:paraId="3CA86362" w14:textId="47352AB4"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28DDCC10" w14:textId="5D4AF646" w:rsidR="00F3488F" w:rsidRDefault="00F3488F" w:rsidP="00CA6C62">
      <w:pPr>
        <w:spacing w:before="100" w:beforeAutospacing="1" w:after="100" w:afterAutospacing="1"/>
        <w:rPr>
          <w:rFonts w:eastAsia="PMingLiU"/>
          <w:szCs w:val="24"/>
          <w:lang w:val="en-GB"/>
        </w:rPr>
      </w:pPr>
      <w:r>
        <w:rPr>
          <w:rFonts w:eastAsia="PMingLiU"/>
        </w:rPr>
        <w:t>I</w:t>
      </w:r>
      <w:r>
        <w:rPr>
          <w:rFonts w:eastAsia="PMingLiU"/>
          <w:lang w:val="en-GB"/>
        </w:rPr>
        <w:t>n last meeting, there’re several issues in WF [1] related to RRM test cases for MIMO evo.</w:t>
      </w:r>
    </w:p>
    <w:p w14:paraId="5DB40365" w14:textId="4C566141" w:rsidR="000B0F8D" w:rsidRDefault="000B0F8D" w:rsidP="00CA6C62">
      <w:pPr>
        <w:spacing w:before="100" w:beforeAutospacing="1" w:after="100" w:afterAutospacing="1"/>
        <w:rPr>
          <w:rFonts w:eastAsia="PMingLiU"/>
          <w:szCs w:val="24"/>
          <w:lang w:val="en-GB"/>
        </w:rPr>
      </w:pPr>
      <w:r w:rsidRPr="00263720">
        <w:rPr>
          <w:rFonts w:eastAsia="PMingLiU"/>
          <w:szCs w:val="24"/>
          <w:lang w:val="en-GB"/>
        </w:rPr>
        <w:t xml:space="preserve">In the following section, below </w:t>
      </w:r>
      <w:r w:rsidR="00F14B49">
        <w:rPr>
          <w:rFonts w:eastAsia="PMingLiU"/>
          <w:szCs w:val="24"/>
          <w:lang w:val="en-GB"/>
        </w:rPr>
        <w:t>topic</w:t>
      </w:r>
      <w:r w:rsidRPr="00263720">
        <w:rPr>
          <w:rFonts w:eastAsia="PMingLiU"/>
          <w:szCs w:val="24"/>
          <w:lang w:val="en-GB"/>
        </w:rPr>
        <w:t xml:space="preserve"> </w:t>
      </w:r>
      <w:r w:rsidR="004E19F4">
        <w:rPr>
          <w:rFonts w:eastAsia="PMingLiU"/>
          <w:szCs w:val="24"/>
          <w:lang w:val="en-GB"/>
        </w:rPr>
        <w:t>is</w:t>
      </w:r>
      <w:r w:rsidRPr="00263720">
        <w:rPr>
          <w:rFonts w:eastAsia="PMingLiU"/>
          <w:szCs w:val="24"/>
          <w:lang w:val="en-GB"/>
        </w:rPr>
        <w:t xml:space="preserve"> discussed.</w:t>
      </w:r>
    </w:p>
    <w:p w14:paraId="45948202" w14:textId="1611E127" w:rsidR="000740FF" w:rsidRPr="000740FF" w:rsidRDefault="000740FF" w:rsidP="000740FF">
      <w:pPr>
        <w:pStyle w:val="af5"/>
        <w:numPr>
          <w:ilvl w:val="0"/>
          <w:numId w:val="6"/>
        </w:numPr>
        <w:spacing w:before="100" w:beforeAutospacing="1" w:after="100" w:afterAutospacing="1"/>
        <w:rPr>
          <w:rFonts w:eastAsia="PMingLiU"/>
          <w:szCs w:val="24"/>
          <w:lang w:val="en-GB"/>
        </w:rPr>
      </w:pPr>
      <w:r>
        <w:rPr>
          <w:rFonts w:eastAsia="PMingLiU"/>
          <w:szCs w:val="24"/>
          <w:lang w:val="en-GB"/>
        </w:rPr>
        <w:t xml:space="preserve">The test cases list and the principle of each test case for </w:t>
      </w:r>
      <w:r w:rsidR="008933CC">
        <w:rPr>
          <w:rFonts w:eastAsia="PMingLiU"/>
          <w:szCs w:val="24"/>
          <w:lang w:val="en-GB"/>
        </w:rPr>
        <w:t>MIMO evo</w:t>
      </w:r>
      <w:r>
        <w:rPr>
          <w:rFonts w:eastAsia="PMingLiU"/>
          <w:szCs w:val="24"/>
          <w:lang w:val="en-GB"/>
        </w:rPr>
        <w:t>.</w:t>
      </w:r>
    </w:p>
    <w:p w14:paraId="404E5C4B" w14:textId="3F2C26F7" w:rsidR="008148C7" w:rsidRPr="00F3488F" w:rsidRDefault="004C2780" w:rsidP="00F3488F">
      <w:pPr>
        <w:pStyle w:val="2"/>
        <w:spacing w:before="100" w:beforeAutospacing="1" w:after="100" w:afterAutospacing="1"/>
        <w:ind w:left="0" w:firstLine="0"/>
        <w:jc w:val="both"/>
        <w:rPr>
          <w:rFonts w:asciiTheme="minorHAnsi" w:eastAsia="PMingLiU" w:hAnsiTheme="minorHAnsi" w:cstheme="minorHAnsi"/>
          <w:szCs w:val="32"/>
          <w:lang w:eastAsia="zh-TW"/>
        </w:rPr>
      </w:pPr>
      <w:r w:rsidRPr="00923E98">
        <w:rPr>
          <w:rFonts w:asciiTheme="minorHAnsi" w:hAnsiTheme="minorHAnsi" w:cstheme="minorHAnsi"/>
          <w:szCs w:val="32"/>
        </w:rPr>
        <w:t xml:space="preserve">2.1 </w:t>
      </w:r>
      <w:r w:rsidR="000740FF">
        <w:rPr>
          <w:rFonts w:asciiTheme="minorHAnsi" w:eastAsia="PMingLiU" w:hAnsiTheme="minorHAnsi" w:cstheme="minorHAnsi"/>
          <w:szCs w:val="32"/>
          <w:lang w:eastAsia="zh-TW"/>
        </w:rPr>
        <w:t xml:space="preserve">Test cases for </w:t>
      </w:r>
      <w:r w:rsidR="00F87A61">
        <w:rPr>
          <w:rFonts w:asciiTheme="minorHAnsi" w:eastAsia="PMingLiU" w:hAnsiTheme="minorHAnsi" w:cstheme="minorHAnsi"/>
          <w:szCs w:val="32"/>
          <w:lang w:eastAsia="zh-TW"/>
        </w:rPr>
        <w:t>TDCP reporting</w:t>
      </w:r>
    </w:p>
    <w:tbl>
      <w:tblPr>
        <w:tblStyle w:val="af7"/>
        <w:tblW w:w="0" w:type="auto"/>
        <w:tblLook w:val="04A0" w:firstRow="1" w:lastRow="0" w:firstColumn="1" w:lastColumn="0" w:noHBand="0" w:noVBand="1"/>
      </w:tblPr>
      <w:tblGrid>
        <w:gridCol w:w="9629"/>
      </w:tblGrid>
      <w:tr w:rsidR="008148C7" w:rsidRPr="008933CC" w14:paraId="1C7F277B" w14:textId="77777777" w:rsidTr="000D544C">
        <w:tc>
          <w:tcPr>
            <w:tcW w:w="9629" w:type="dxa"/>
            <w:tcBorders>
              <w:top w:val="single" w:sz="4" w:space="0" w:color="auto"/>
              <w:left w:val="single" w:sz="4" w:space="0" w:color="auto"/>
              <w:bottom w:val="single" w:sz="4" w:space="0" w:color="auto"/>
              <w:right w:val="single" w:sz="4" w:space="0" w:color="auto"/>
            </w:tcBorders>
          </w:tcPr>
          <w:p w14:paraId="15A55E4D" w14:textId="77777777" w:rsidR="009819EB" w:rsidRPr="009819EB" w:rsidRDefault="009819EB" w:rsidP="009819EB">
            <w:pPr>
              <w:spacing w:after="120" w:line="252" w:lineRule="auto"/>
              <w:rPr>
                <w:b/>
                <w:sz w:val="20"/>
                <w:szCs w:val="20"/>
                <w:u w:val="single"/>
                <w:lang w:eastAsia="ko-KR"/>
              </w:rPr>
            </w:pPr>
            <w:bookmarkStart w:id="2" w:name="OLE_LINK91"/>
            <w:r w:rsidRPr="009819EB">
              <w:rPr>
                <w:b/>
                <w:sz w:val="20"/>
                <w:szCs w:val="20"/>
                <w:u w:val="single"/>
                <w:lang w:eastAsia="ko-KR"/>
              </w:rPr>
              <w:t>Issue 1-1-1: Is it feasible to define TDCP accuracy requirement for TDCP?</w:t>
            </w:r>
          </w:p>
          <w:p w14:paraId="041F65C6" w14:textId="77777777" w:rsidR="009819EB" w:rsidRPr="009819EB" w:rsidRDefault="009819EB" w:rsidP="009819EB">
            <w:pPr>
              <w:rPr>
                <w:sz w:val="20"/>
                <w:szCs w:val="20"/>
              </w:rPr>
            </w:pPr>
            <w:r w:rsidRPr="009819EB">
              <w:rPr>
                <w:b/>
                <w:sz w:val="20"/>
                <w:szCs w:val="20"/>
              </w:rPr>
              <w:t>Agreement</w:t>
            </w:r>
            <w:r w:rsidRPr="009819EB">
              <w:rPr>
                <w:sz w:val="20"/>
                <w:szCs w:val="20"/>
              </w:rPr>
              <w:t xml:space="preserve">: </w:t>
            </w:r>
          </w:p>
          <w:p w14:paraId="43902071" w14:textId="77777777" w:rsidR="009819EB" w:rsidRPr="009819EB" w:rsidRDefault="009819EB">
            <w:pPr>
              <w:pStyle w:val="af5"/>
              <w:widowControl/>
              <w:numPr>
                <w:ilvl w:val="0"/>
                <w:numId w:val="7"/>
              </w:numPr>
              <w:spacing w:after="120"/>
              <w:contextualSpacing w:val="0"/>
              <w:rPr>
                <w:iCs/>
                <w:sz w:val="20"/>
                <w:szCs w:val="20"/>
                <w:lang w:eastAsia="zh-CN"/>
              </w:rPr>
            </w:pPr>
            <w:r w:rsidRPr="009819EB">
              <w:rPr>
                <w:iCs/>
                <w:sz w:val="20"/>
                <w:szCs w:val="20"/>
                <w:lang w:eastAsia="zh-CN"/>
              </w:rPr>
              <w:t xml:space="preserve">No </w:t>
            </w:r>
            <w:r w:rsidRPr="009819EB">
              <w:rPr>
                <w:bCs/>
                <w:sz w:val="20"/>
                <w:szCs w:val="20"/>
              </w:rPr>
              <w:t>RRM</w:t>
            </w:r>
            <w:r w:rsidRPr="009819EB">
              <w:rPr>
                <w:iCs/>
                <w:sz w:val="20"/>
                <w:szCs w:val="20"/>
                <w:lang w:eastAsia="zh-CN"/>
              </w:rPr>
              <w:t xml:space="preserve"> core requirement to be defined, and f</w:t>
            </w:r>
            <w:r w:rsidRPr="009819EB">
              <w:rPr>
                <w:rFonts w:hint="eastAsia"/>
                <w:iCs/>
                <w:sz w:val="20"/>
                <w:szCs w:val="20"/>
                <w:lang w:eastAsia="zh-CN"/>
              </w:rPr>
              <w:t xml:space="preserve">urther </w:t>
            </w:r>
            <w:r w:rsidRPr="009819EB">
              <w:rPr>
                <w:iCs/>
                <w:sz w:val="20"/>
                <w:szCs w:val="20"/>
                <w:lang w:eastAsia="zh-CN"/>
              </w:rPr>
              <w:t>discuss the following options:</w:t>
            </w:r>
          </w:p>
          <w:p w14:paraId="0B395BC8" w14:textId="77777777" w:rsidR="009819EB" w:rsidRPr="009819EB" w:rsidRDefault="009819EB">
            <w:pPr>
              <w:pStyle w:val="af5"/>
              <w:widowControl/>
              <w:numPr>
                <w:ilvl w:val="1"/>
                <w:numId w:val="7"/>
              </w:numPr>
              <w:spacing w:after="120"/>
              <w:contextualSpacing w:val="0"/>
              <w:rPr>
                <w:iCs/>
                <w:sz w:val="20"/>
                <w:szCs w:val="20"/>
                <w:lang w:eastAsia="zh-CN"/>
              </w:rPr>
            </w:pPr>
            <w:r w:rsidRPr="009819EB">
              <w:rPr>
                <w:rFonts w:hint="eastAsia"/>
                <w:iCs/>
                <w:sz w:val="20"/>
                <w:szCs w:val="20"/>
                <w:lang w:eastAsia="zh-CN"/>
              </w:rPr>
              <w:t>O</w:t>
            </w:r>
            <w:r w:rsidRPr="009819EB">
              <w:rPr>
                <w:iCs/>
                <w:sz w:val="20"/>
                <w:szCs w:val="20"/>
                <w:lang w:eastAsia="zh-CN"/>
              </w:rPr>
              <w:t>ption 1: Define accuracy and test cases as part of performance requirement</w:t>
            </w:r>
          </w:p>
          <w:p w14:paraId="3282BB22" w14:textId="77777777" w:rsidR="009819EB" w:rsidRPr="009819EB" w:rsidRDefault="009819EB">
            <w:pPr>
              <w:pStyle w:val="af5"/>
              <w:widowControl/>
              <w:numPr>
                <w:ilvl w:val="1"/>
                <w:numId w:val="7"/>
              </w:numPr>
              <w:spacing w:after="120"/>
              <w:contextualSpacing w:val="0"/>
              <w:rPr>
                <w:iCs/>
                <w:sz w:val="20"/>
                <w:szCs w:val="20"/>
                <w:lang w:eastAsia="zh-CN"/>
              </w:rPr>
            </w:pPr>
            <w:r w:rsidRPr="009819EB">
              <w:rPr>
                <w:rFonts w:hint="eastAsia"/>
                <w:iCs/>
                <w:sz w:val="20"/>
                <w:szCs w:val="20"/>
                <w:lang w:eastAsia="zh-CN"/>
              </w:rPr>
              <w:t>O</w:t>
            </w:r>
            <w:r w:rsidRPr="009819EB">
              <w:rPr>
                <w:iCs/>
                <w:sz w:val="20"/>
                <w:szCs w:val="20"/>
                <w:lang w:eastAsia="zh-CN"/>
              </w:rPr>
              <w:t xml:space="preserve">ption 2: Do not define accuracy requirement but define test cases for </w:t>
            </w:r>
            <w:proofErr w:type="gramStart"/>
            <w:r w:rsidRPr="009819EB">
              <w:rPr>
                <w:iCs/>
                <w:sz w:val="20"/>
                <w:szCs w:val="20"/>
                <w:lang w:eastAsia="zh-CN"/>
              </w:rPr>
              <w:t>particular configurations</w:t>
            </w:r>
            <w:proofErr w:type="gramEnd"/>
            <w:r w:rsidRPr="009819EB">
              <w:rPr>
                <w:iCs/>
                <w:sz w:val="20"/>
                <w:szCs w:val="20"/>
                <w:lang w:eastAsia="zh-CN"/>
              </w:rPr>
              <w:t xml:space="preserve"> as part of performance requirements</w:t>
            </w:r>
          </w:p>
          <w:p w14:paraId="5C51D906" w14:textId="77777777" w:rsidR="009819EB" w:rsidRPr="009819EB" w:rsidRDefault="009819EB">
            <w:pPr>
              <w:pStyle w:val="af5"/>
              <w:widowControl/>
              <w:numPr>
                <w:ilvl w:val="1"/>
                <w:numId w:val="7"/>
              </w:numPr>
              <w:spacing w:after="120"/>
              <w:contextualSpacing w:val="0"/>
              <w:rPr>
                <w:iCs/>
                <w:sz w:val="20"/>
                <w:szCs w:val="20"/>
                <w:lang w:eastAsia="zh-CN"/>
              </w:rPr>
            </w:pPr>
            <w:r w:rsidRPr="009819EB">
              <w:rPr>
                <w:rFonts w:hint="eastAsia"/>
                <w:iCs/>
                <w:sz w:val="20"/>
                <w:szCs w:val="20"/>
                <w:lang w:eastAsia="zh-CN"/>
              </w:rPr>
              <w:t>O</w:t>
            </w:r>
            <w:r w:rsidRPr="009819EB">
              <w:rPr>
                <w:iCs/>
                <w:sz w:val="20"/>
                <w:szCs w:val="20"/>
                <w:lang w:eastAsia="zh-CN"/>
              </w:rPr>
              <w:t>ption 3: Do not define accuracy requirement and test cases as part of performance requirements</w:t>
            </w:r>
          </w:p>
          <w:bookmarkEnd w:id="2"/>
          <w:p w14:paraId="131487AB" w14:textId="77777777" w:rsidR="009819EB" w:rsidRPr="009819EB" w:rsidRDefault="009819EB" w:rsidP="008933CC">
            <w:pPr>
              <w:rPr>
                <w:b/>
                <w:sz w:val="20"/>
                <w:szCs w:val="20"/>
                <w:u w:val="single"/>
              </w:rPr>
            </w:pPr>
          </w:p>
          <w:p w14:paraId="6403B221" w14:textId="78E56304" w:rsidR="008933CC" w:rsidRPr="008933CC" w:rsidRDefault="008933CC" w:rsidP="008933CC">
            <w:pPr>
              <w:rPr>
                <w:b/>
                <w:sz w:val="20"/>
                <w:szCs w:val="20"/>
                <w:u w:val="single"/>
              </w:rPr>
            </w:pPr>
            <w:r w:rsidRPr="008933CC">
              <w:rPr>
                <w:rFonts w:hint="eastAsia"/>
                <w:b/>
                <w:sz w:val="20"/>
                <w:szCs w:val="20"/>
                <w:u w:val="single"/>
              </w:rPr>
              <w:t>I</w:t>
            </w:r>
            <w:r w:rsidRPr="008933CC">
              <w:rPr>
                <w:b/>
                <w:sz w:val="20"/>
                <w:szCs w:val="20"/>
                <w:u w:val="single"/>
              </w:rPr>
              <w:t>ssue 5-1-2: TDCP Measurement Report Mapping</w:t>
            </w:r>
          </w:p>
          <w:p w14:paraId="7CD5809D" w14:textId="77777777" w:rsidR="008933CC" w:rsidRPr="008933CC" w:rsidRDefault="008933CC" w:rsidP="008933CC">
            <w:pPr>
              <w:rPr>
                <w:b/>
                <w:sz w:val="20"/>
                <w:szCs w:val="20"/>
                <w:u w:val="single"/>
              </w:rPr>
            </w:pPr>
            <w:r w:rsidRPr="008933CC">
              <w:rPr>
                <w:b/>
                <w:sz w:val="20"/>
                <w:szCs w:val="20"/>
              </w:rPr>
              <w:t>Way forward:</w:t>
            </w:r>
          </w:p>
          <w:p w14:paraId="25B40511" w14:textId="77777777" w:rsidR="008933CC" w:rsidRPr="008933CC" w:rsidRDefault="008933CC">
            <w:pPr>
              <w:pStyle w:val="af5"/>
              <w:widowControl/>
              <w:numPr>
                <w:ilvl w:val="0"/>
                <w:numId w:val="7"/>
              </w:numPr>
              <w:spacing w:after="120"/>
              <w:contextualSpacing w:val="0"/>
              <w:rPr>
                <w:sz w:val="20"/>
                <w:szCs w:val="20"/>
              </w:rPr>
            </w:pPr>
            <w:r w:rsidRPr="008933CC">
              <w:rPr>
                <w:rFonts w:eastAsia="宋体"/>
                <w:bCs/>
                <w:sz w:val="20"/>
                <w:szCs w:val="20"/>
                <w:lang w:eastAsia="zh-CN"/>
              </w:rPr>
              <w:t>Option 1</w:t>
            </w:r>
            <w:r w:rsidRPr="008933CC">
              <w:rPr>
                <w:sz w:val="20"/>
                <w:szCs w:val="20"/>
              </w:rPr>
              <w:t xml:space="preserve">: </w:t>
            </w:r>
          </w:p>
          <w:p w14:paraId="063324BC" w14:textId="77777777" w:rsidR="008933CC" w:rsidRPr="008933CC" w:rsidRDefault="008933CC">
            <w:pPr>
              <w:pStyle w:val="af5"/>
              <w:widowControl/>
              <w:numPr>
                <w:ilvl w:val="1"/>
                <w:numId w:val="7"/>
              </w:numPr>
              <w:spacing w:after="120"/>
              <w:contextualSpacing w:val="0"/>
              <w:rPr>
                <w:rFonts w:eastAsia="宋体"/>
                <w:b/>
                <w:sz w:val="20"/>
                <w:szCs w:val="20"/>
                <w:u w:val="single"/>
                <w:lang w:eastAsia="zh-CN"/>
              </w:rPr>
            </w:pPr>
            <w:r w:rsidRPr="008933CC">
              <w:rPr>
                <w:sz w:val="20"/>
                <w:szCs w:val="20"/>
                <w:lang w:eastAsia="zh-CN"/>
              </w:rPr>
              <w:t>Add the below table for amplitude reporting in 38.133</w:t>
            </w:r>
          </w:p>
          <w:p w14:paraId="731505AD" w14:textId="77777777" w:rsidR="008933CC" w:rsidRPr="008933CC" w:rsidRDefault="008933CC">
            <w:pPr>
              <w:pStyle w:val="af5"/>
              <w:widowControl/>
              <w:numPr>
                <w:ilvl w:val="0"/>
                <w:numId w:val="7"/>
              </w:numPr>
              <w:overflowPunct w:val="0"/>
              <w:autoSpaceDE w:val="0"/>
              <w:autoSpaceDN w:val="0"/>
              <w:adjustRightInd w:val="0"/>
              <w:snapToGrid w:val="0"/>
              <w:spacing w:before="120" w:after="120"/>
              <w:contextualSpacing w:val="0"/>
              <w:jc w:val="center"/>
              <w:textAlignment w:val="baseline"/>
              <w:rPr>
                <w:b/>
                <w:sz w:val="20"/>
                <w:szCs w:val="20"/>
                <w:lang w:eastAsia="zh-CN"/>
              </w:rPr>
            </w:pPr>
            <w:r w:rsidRPr="008933CC">
              <w:rPr>
                <w:rFonts w:hint="eastAsia"/>
                <w:b/>
                <w:sz w:val="20"/>
                <w:szCs w:val="20"/>
                <w:lang w:eastAsia="zh-CN"/>
              </w:rPr>
              <w:t>T</w:t>
            </w:r>
            <w:r w:rsidRPr="008933CC">
              <w:rPr>
                <w:b/>
                <w:sz w:val="20"/>
                <w:szCs w:val="20"/>
                <w:lang w:eastAsia="zh-CN"/>
              </w:rPr>
              <w:t>able:</w:t>
            </w:r>
            <w:r w:rsidRPr="008933CC">
              <w:rPr>
                <w:rFonts w:eastAsia="Malgun Gothic"/>
                <w:b/>
                <w:sz w:val="20"/>
                <w:szCs w:val="20"/>
                <w:lang w:eastAsia="x-none"/>
              </w:rPr>
              <w:t xml:space="preserve"> Quantization of </w:t>
            </w:r>
            <w:r w:rsidRPr="008933CC">
              <w:rPr>
                <w:b/>
                <w:color w:val="000000" w:themeColor="text1"/>
                <w:sz w:val="20"/>
                <w:szCs w:val="20"/>
                <w:lang w:eastAsia="zh-CN"/>
              </w:rPr>
              <w:t>amplitude value for TDCP reporting</w:t>
            </w:r>
          </w:p>
          <w:tbl>
            <w:tblPr>
              <w:tblStyle w:val="af7"/>
              <w:tblW w:w="0" w:type="auto"/>
              <w:jc w:val="center"/>
              <w:tblLook w:val="04A0" w:firstRow="1" w:lastRow="0" w:firstColumn="1" w:lastColumn="0" w:noHBand="0" w:noVBand="1"/>
            </w:tblPr>
            <w:tblGrid>
              <w:gridCol w:w="2046"/>
              <w:gridCol w:w="3731"/>
              <w:gridCol w:w="3626"/>
            </w:tblGrid>
            <w:tr w:rsidR="008933CC" w:rsidRPr="008933CC" w14:paraId="3C7C6ECD" w14:textId="77777777" w:rsidTr="003D7F35">
              <w:trPr>
                <w:jc w:val="center"/>
              </w:trPr>
              <w:tc>
                <w:tcPr>
                  <w:tcW w:w="2091" w:type="dxa"/>
                </w:tcPr>
                <w:p w14:paraId="0887C5B2" w14:textId="77777777" w:rsidR="008933CC" w:rsidRPr="008933CC" w:rsidRDefault="008933CC" w:rsidP="008933CC">
                  <w:pPr>
                    <w:snapToGrid w:val="0"/>
                    <w:jc w:val="center"/>
                    <w:rPr>
                      <w:b/>
                      <w:color w:val="000000" w:themeColor="text1"/>
                      <w:sz w:val="20"/>
                      <w:szCs w:val="20"/>
                    </w:rPr>
                  </w:pPr>
                  <w:r w:rsidRPr="008933CC">
                    <w:rPr>
                      <w:rFonts w:hint="eastAsia"/>
                      <w:b/>
                      <w:color w:val="000000" w:themeColor="text1"/>
                      <w:sz w:val="20"/>
                      <w:szCs w:val="20"/>
                    </w:rPr>
                    <w:t>V</w:t>
                  </w:r>
                  <w:r w:rsidRPr="008933CC">
                    <w:rPr>
                      <w:b/>
                      <w:color w:val="000000" w:themeColor="text1"/>
                      <w:sz w:val="20"/>
                      <w:szCs w:val="20"/>
                    </w:rPr>
                    <w:t xml:space="preserve">alue of  </w:t>
                  </w:r>
                  <m:oMath>
                    <m:r>
                      <m:rPr>
                        <m:sty m:val="bi"/>
                      </m:rPr>
                      <w:rPr>
                        <w:rFonts w:ascii="Cambria Math" w:eastAsia="Malgun Gothic" w:hAnsi="Cambria Math"/>
                        <w:sz w:val="20"/>
                        <w:szCs w:val="20"/>
                      </w:rPr>
                      <m:t>q</m:t>
                    </m:r>
                  </m:oMath>
                </w:p>
              </w:tc>
              <w:tc>
                <w:tcPr>
                  <w:tcW w:w="7530" w:type="dxa"/>
                  <w:gridSpan w:val="2"/>
                </w:tcPr>
                <w:p w14:paraId="5BB7FD47" w14:textId="77777777" w:rsidR="008933CC" w:rsidRPr="008933CC" w:rsidRDefault="008933CC" w:rsidP="008933CC">
                  <w:pPr>
                    <w:snapToGrid w:val="0"/>
                    <w:jc w:val="center"/>
                    <w:rPr>
                      <w:b/>
                      <w:color w:val="000000" w:themeColor="text1"/>
                      <w:sz w:val="20"/>
                      <w:szCs w:val="20"/>
                    </w:rPr>
                  </w:pPr>
                  <w:r w:rsidRPr="008933CC">
                    <w:rPr>
                      <w:b/>
                      <w:color w:val="000000" w:themeColor="text1"/>
                      <w:sz w:val="20"/>
                      <w:szCs w:val="20"/>
                    </w:rPr>
                    <w:t xml:space="preserve">TDCP </w:t>
                  </w:r>
                  <w:r w:rsidRPr="008933CC">
                    <w:rPr>
                      <w:rFonts w:hint="eastAsia"/>
                      <w:b/>
                      <w:color w:val="000000" w:themeColor="text1"/>
                      <w:sz w:val="20"/>
                      <w:szCs w:val="20"/>
                    </w:rPr>
                    <w:t>Range</w:t>
                  </w:r>
                </w:p>
              </w:tc>
            </w:tr>
            <w:tr w:rsidR="008933CC" w:rsidRPr="008933CC" w14:paraId="36EAFA2D" w14:textId="77777777" w:rsidTr="003D7F35">
              <w:trPr>
                <w:jc w:val="center"/>
              </w:trPr>
              <w:tc>
                <w:tcPr>
                  <w:tcW w:w="2091" w:type="dxa"/>
                </w:tcPr>
                <w:p w14:paraId="0CB3786E" w14:textId="77777777" w:rsidR="008933CC" w:rsidRPr="008933CC" w:rsidRDefault="008933CC" w:rsidP="008933CC">
                  <w:pPr>
                    <w:snapToGrid w:val="0"/>
                    <w:jc w:val="center"/>
                    <w:rPr>
                      <w:color w:val="000000" w:themeColor="text1"/>
                      <w:sz w:val="20"/>
                      <w:szCs w:val="20"/>
                    </w:rPr>
                  </w:pPr>
                  <w:r w:rsidRPr="008933CC">
                    <w:rPr>
                      <w:rFonts w:hint="eastAsia"/>
                      <w:color w:val="000000" w:themeColor="text1"/>
                      <w:sz w:val="20"/>
                      <w:szCs w:val="20"/>
                    </w:rPr>
                    <w:t>0</w:t>
                  </w:r>
                </w:p>
              </w:tc>
              <w:tc>
                <w:tcPr>
                  <w:tcW w:w="3816" w:type="dxa"/>
                </w:tcPr>
                <w:p w14:paraId="5C1FD226" w14:textId="77777777" w:rsidR="008933CC" w:rsidRPr="008933CC" w:rsidRDefault="008933CC" w:rsidP="008933CC">
                  <w:pPr>
                    <w:jc w:val="center"/>
                    <w:rPr>
                      <w:color w:val="000000" w:themeColor="text1"/>
                      <w:sz w:val="20"/>
                      <w:szCs w:val="20"/>
                    </w:rPr>
                  </w:pPr>
                  <m:oMath>
                    <m:r>
                      <w:rPr>
                        <w:rFonts w:ascii="Cambria Math" w:eastAsia="Malgun Gothic" w:hAnsi="Cambria Math"/>
                        <w:sz w:val="20"/>
                        <w:szCs w:val="20"/>
                      </w:rPr>
                      <m:t>1-</m:t>
                    </m:r>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m:t>
                        </m:r>
                        <m:d>
                          <m:dPr>
                            <m:ctrlPr>
                              <w:rPr>
                                <w:rFonts w:ascii="Cambria Math" w:eastAsia="Malgun Gothic" w:hAnsi="Cambria Math"/>
                                <w:i/>
                                <w:sz w:val="20"/>
                                <w:szCs w:val="20"/>
                              </w:rPr>
                            </m:ctrlPr>
                          </m:dPr>
                          <m:e>
                            <m:r>
                              <w:rPr>
                                <w:rFonts w:ascii="Cambria Math" w:eastAsia="Malgun Gothic" w:hAnsi="Cambria Math"/>
                                <w:sz w:val="20"/>
                                <w:szCs w:val="20"/>
                              </w:rPr>
                              <m:t>16-1</m:t>
                            </m:r>
                          </m:e>
                        </m:d>
                        <m:r>
                          <w:rPr>
                            <w:rFonts w:ascii="Cambria Math" w:eastAsia="Malgun Gothic" w:hAnsi="Cambria Math"/>
                            <w:sz w:val="20"/>
                            <w:szCs w:val="20"/>
                          </w:rPr>
                          <m:t>/2</m:t>
                        </m:r>
                      </m:sup>
                    </m:sSup>
                  </m:oMath>
                  <w:r w:rsidRPr="008933CC">
                    <w:rPr>
                      <w:rFonts w:hint="eastAsia"/>
                      <w:sz w:val="20"/>
                      <w:szCs w:val="20"/>
                    </w:rPr>
                    <w:t xml:space="preserve"> </w:t>
                  </w:r>
                  <w:r w:rsidRPr="008933CC">
                    <w:rPr>
                      <w:color w:val="000000"/>
                      <w:sz w:val="20"/>
                      <w:szCs w:val="20"/>
                    </w:rPr>
                    <w:t>~</w:t>
                  </w:r>
                  <m:oMath>
                    <m:r>
                      <m:rPr>
                        <m:sty m:val="p"/>
                      </m:rPr>
                      <w:rPr>
                        <w:rFonts w:ascii="Cambria Math" w:hAnsi="Cambria Math"/>
                        <w:color w:val="000000"/>
                        <w:sz w:val="20"/>
                        <w:szCs w:val="20"/>
                      </w:rPr>
                      <m:t xml:space="preserve"> </m:t>
                    </m:r>
                    <m:r>
                      <w:rPr>
                        <w:rFonts w:ascii="Cambria Math" w:eastAsia="Malgun Gothic" w:hAnsi="Cambria Math"/>
                        <w:sz w:val="20"/>
                        <w:szCs w:val="20"/>
                      </w:rPr>
                      <m:t>1</m:t>
                    </m:r>
                  </m:oMath>
                </w:p>
              </w:tc>
              <w:tc>
                <w:tcPr>
                  <w:tcW w:w="3714" w:type="dxa"/>
                </w:tcPr>
                <w:p w14:paraId="4BCDF2DE" w14:textId="77777777" w:rsidR="008933CC" w:rsidRPr="008933CC" w:rsidRDefault="008933CC" w:rsidP="008933CC">
                  <w:pPr>
                    <w:jc w:val="center"/>
                    <w:rPr>
                      <w:color w:val="000000"/>
                      <w:sz w:val="20"/>
                      <w:szCs w:val="20"/>
                    </w:rPr>
                  </w:pPr>
                  <w:r w:rsidRPr="008933CC">
                    <w:rPr>
                      <w:rFonts w:hint="eastAsia"/>
                      <w:color w:val="000000"/>
                      <w:sz w:val="20"/>
                      <w:szCs w:val="20"/>
                    </w:rPr>
                    <w:t>0</w:t>
                  </w:r>
                  <w:r w:rsidRPr="008933CC">
                    <w:rPr>
                      <w:color w:val="000000"/>
                      <w:sz w:val="20"/>
                      <w:szCs w:val="20"/>
                    </w:rPr>
                    <w:t>.9945</w:t>
                  </w:r>
                  <w:r w:rsidRPr="008933CC">
                    <w:rPr>
                      <w:rFonts w:hint="eastAsia"/>
                      <w:color w:val="000000"/>
                      <w:sz w:val="20"/>
                      <w:szCs w:val="20"/>
                    </w:rPr>
                    <w:t>&lt;</w:t>
                  </w:r>
                  <w:r w:rsidRPr="008933CC">
                    <w:rPr>
                      <w:color w:val="000000"/>
                      <w:sz w:val="20"/>
                      <w:szCs w:val="20"/>
                    </w:rPr>
                    <w:t xml:space="preserve"> </w:t>
                  </w:r>
                  <w:r w:rsidRPr="008933CC">
                    <w:rPr>
                      <w:rFonts w:hint="eastAsia"/>
                      <w:color w:val="000000"/>
                      <w:sz w:val="20"/>
                      <w:szCs w:val="20"/>
                    </w:rPr>
                    <w:t>TDCP</w:t>
                  </w:r>
                  <w:r w:rsidRPr="008933CC">
                    <w:rPr>
                      <w:color w:val="000000"/>
                      <w:sz w:val="20"/>
                      <w:szCs w:val="20"/>
                    </w:rPr>
                    <w:t xml:space="preserve"> &lt;=1</w:t>
                  </w:r>
                </w:p>
              </w:tc>
            </w:tr>
            <w:tr w:rsidR="008933CC" w:rsidRPr="008933CC" w14:paraId="1AC59817" w14:textId="77777777" w:rsidTr="003D7F35">
              <w:trPr>
                <w:jc w:val="center"/>
              </w:trPr>
              <w:tc>
                <w:tcPr>
                  <w:tcW w:w="2091" w:type="dxa"/>
                </w:tcPr>
                <w:p w14:paraId="6F8C6DC8" w14:textId="77777777" w:rsidR="008933CC" w:rsidRPr="008933CC" w:rsidRDefault="008933CC" w:rsidP="008933CC">
                  <w:pPr>
                    <w:snapToGrid w:val="0"/>
                    <w:jc w:val="center"/>
                    <w:rPr>
                      <w:color w:val="000000" w:themeColor="text1"/>
                      <w:sz w:val="20"/>
                      <w:szCs w:val="20"/>
                    </w:rPr>
                  </w:pPr>
                  <w:r w:rsidRPr="008933CC">
                    <w:rPr>
                      <w:rFonts w:hint="eastAsia"/>
                      <w:color w:val="000000" w:themeColor="text1"/>
                      <w:sz w:val="20"/>
                      <w:szCs w:val="20"/>
                    </w:rPr>
                    <w:t>1</w:t>
                  </w:r>
                </w:p>
              </w:tc>
              <w:tc>
                <w:tcPr>
                  <w:tcW w:w="3816" w:type="dxa"/>
                </w:tcPr>
                <w:p w14:paraId="795C7EE6" w14:textId="77777777" w:rsidR="008933CC" w:rsidRPr="008933CC" w:rsidRDefault="008933CC" w:rsidP="008933CC">
                  <w:pPr>
                    <w:jc w:val="center"/>
                    <w:rPr>
                      <w:color w:val="000000" w:themeColor="text1"/>
                      <w:sz w:val="20"/>
                      <w:szCs w:val="20"/>
                    </w:rPr>
                  </w:pPr>
                  <m:oMath>
                    <m:r>
                      <w:rPr>
                        <w:rFonts w:ascii="Cambria Math" w:eastAsia="Malgun Gothic" w:hAnsi="Cambria Math"/>
                        <w:sz w:val="20"/>
                        <w:szCs w:val="20"/>
                      </w:rPr>
                      <m:t>1-</m:t>
                    </m:r>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m:t>
                        </m:r>
                        <m:d>
                          <m:dPr>
                            <m:ctrlPr>
                              <w:rPr>
                                <w:rFonts w:ascii="Cambria Math" w:eastAsia="Malgun Gothic" w:hAnsi="Cambria Math"/>
                                <w:i/>
                                <w:sz w:val="20"/>
                                <w:szCs w:val="20"/>
                              </w:rPr>
                            </m:ctrlPr>
                          </m:dPr>
                          <m:e>
                            <m:r>
                              <w:rPr>
                                <w:rFonts w:ascii="Cambria Math" w:eastAsia="Malgun Gothic" w:hAnsi="Cambria Math"/>
                                <w:sz w:val="20"/>
                                <w:szCs w:val="20"/>
                              </w:rPr>
                              <m:t>16-2</m:t>
                            </m:r>
                          </m:e>
                        </m:d>
                        <m:r>
                          <w:rPr>
                            <w:rFonts w:ascii="Cambria Math" w:eastAsia="Malgun Gothic" w:hAnsi="Cambria Math"/>
                            <w:sz w:val="20"/>
                            <w:szCs w:val="20"/>
                          </w:rPr>
                          <m:t>/2</m:t>
                        </m:r>
                      </m:sup>
                    </m:sSup>
                    <m:r>
                      <w:rPr>
                        <w:rFonts w:ascii="Cambria Math" w:eastAsia="Malgun Gothic" w:hAnsi="Cambria Math"/>
                        <w:sz w:val="20"/>
                        <w:szCs w:val="20"/>
                      </w:rPr>
                      <m:t xml:space="preserve"> </m:t>
                    </m:r>
                  </m:oMath>
                  <w:r w:rsidRPr="008933CC">
                    <w:rPr>
                      <w:rFonts w:hint="eastAsia"/>
                      <w:sz w:val="20"/>
                      <w:szCs w:val="20"/>
                    </w:rPr>
                    <w:t xml:space="preserve"> </w:t>
                  </w:r>
                  <w:r w:rsidRPr="008933CC">
                    <w:rPr>
                      <w:color w:val="000000"/>
                      <w:sz w:val="20"/>
                      <w:szCs w:val="20"/>
                    </w:rPr>
                    <w:t xml:space="preserve">~ </w:t>
                  </w:r>
                  <m:oMath>
                    <m:r>
                      <w:rPr>
                        <w:rFonts w:ascii="Cambria Math" w:eastAsia="Malgun Gothic" w:hAnsi="Cambria Math"/>
                        <w:sz w:val="20"/>
                        <w:szCs w:val="20"/>
                      </w:rPr>
                      <m:t>1-</m:t>
                    </m:r>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m:t>
                        </m:r>
                        <m:d>
                          <m:dPr>
                            <m:ctrlPr>
                              <w:rPr>
                                <w:rFonts w:ascii="Cambria Math" w:eastAsia="Malgun Gothic" w:hAnsi="Cambria Math"/>
                                <w:i/>
                                <w:sz w:val="20"/>
                                <w:szCs w:val="20"/>
                              </w:rPr>
                            </m:ctrlPr>
                          </m:dPr>
                          <m:e>
                            <m:r>
                              <w:rPr>
                                <w:rFonts w:ascii="Cambria Math" w:eastAsia="Malgun Gothic" w:hAnsi="Cambria Math"/>
                                <w:sz w:val="20"/>
                                <w:szCs w:val="20"/>
                              </w:rPr>
                              <m:t>16-1</m:t>
                            </m:r>
                          </m:e>
                        </m:d>
                        <m:r>
                          <w:rPr>
                            <w:rFonts w:ascii="Cambria Math" w:eastAsia="Malgun Gothic" w:hAnsi="Cambria Math"/>
                            <w:sz w:val="20"/>
                            <w:szCs w:val="20"/>
                          </w:rPr>
                          <m:t>/2</m:t>
                        </m:r>
                      </m:sup>
                    </m:sSup>
                  </m:oMath>
                </w:p>
              </w:tc>
              <w:tc>
                <w:tcPr>
                  <w:tcW w:w="3714" w:type="dxa"/>
                </w:tcPr>
                <w:p w14:paraId="6C7D3776" w14:textId="77777777" w:rsidR="008933CC" w:rsidRPr="008933CC" w:rsidRDefault="008933CC" w:rsidP="008933CC">
                  <w:pPr>
                    <w:jc w:val="center"/>
                    <w:rPr>
                      <w:color w:val="000000"/>
                      <w:sz w:val="20"/>
                      <w:szCs w:val="20"/>
                    </w:rPr>
                  </w:pPr>
                  <w:r w:rsidRPr="008933CC">
                    <w:rPr>
                      <w:rFonts w:hint="eastAsia"/>
                      <w:color w:val="000000"/>
                      <w:sz w:val="20"/>
                      <w:szCs w:val="20"/>
                    </w:rPr>
                    <w:t>0</w:t>
                  </w:r>
                  <w:r w:rsidRPr="008933CC">
                    <w:rPr>
                      <w:color w:val="000000"/>
                      <w:sz w:val="20"/>
                      <w:szCs w:val="20"/>
                    </w:rPr>
                    <w:t>.9922</w:t>
                  </w:r>
                  <w:r w:rsidRPr="008933CC">
                    <w:rPr>
                      <w:rFonts w:hint="eastAsia"/>
                      <w:color w:val="000000"/>
                      <w:sz w:val="20"/>
                      <w:szCs w:val="20"/>
                    </w:rPr>
                    <w:t>&lt;</w:t>
                  </w:r>
                  <w:r w:rsidRPr="008933CC">
                    <w:rPr>
                      <w:color w:val="000000"/>
                      <w:sz w:val="20"/>
                      <w:szCs w:val="20"/>
                    </w:rPr>
                    <w:t xml:space="preserve"> </w:t>
                  </w:r>
                  <w:r w:rsidRPr="008933CC">
                    <w:rPr>
                      <w:rFonts w:hint="eastAsia"/>
                      <w:color w:val="000000"/>
                      <w:sz w:val="20"/>
                      <w:szCs w:val="20"/>
                    </w:rPr>
                    <w:t>TDCP</w:t>
                  </w:r>
                  <w:r w:rsidRPr="008933CC">
                    <w:rPr>
                      <w:color w:val="000000"/>
                      <w:sz w:val="20"/>
                      <w:szCs w:val="20"/>
                    </w:rPr>
                    <w:t xml:space="preserve"> &lt;=</w:t>
                  </w:r>
                  <w:r w:rsidRPr="008933CC">
                    <w:rPr>
                      <w:rFonts w:hint="eastAsia"/>
                      <w:color w:val="000000"/>
                      <w:sz w:val="20"/>
                      <w:szCs w:val="20"/>
                    </w:rPr>
                    <w:t>0</w:t>
                  </w:r>
                  <w:r w:rsidRPr="008933CC">
                    <w:rPr>
                      <w:color w:val="000000"/>
                      <w:sz w:val="20"/>
                      <w:szCs w:val="20"/>
                    </w:rPr>
                    <w:t>.9945</w:t>
                  </w:r>
                </w:p>
              </w:tc>
            </w:tr>
            <w:tr w:rsidR="008933CC" w:rsidRPr="008933CC" w14:paraId="4AE3CD09" w14:textId="77777777" w:rsidTr="003D7F35">
              <w:trPr>
                <w:jc w:val="center"/>
              </w:trPr>
              <w:tc>
                <w:tcPr>
                  <w:tcW w:w="2091" w:type="dxa"/>
                </w:tcPr>
                <w:p w14:paraId="29686553" w14:textId="77777777" w:rsidR="008933CC" w:rsidRPr="008933CC" w:rsidRDefault="008933CC" w:rsidP="008933CC">
                  <w:pPr>
                    <w:snapToGrid w:val="0"/>
                    <w:jc w:val="center"/>
                    <w:rPr>
                      <w:color w:val="000000" w:themeColor="text1"/>
                      <w:sz w:val="20"/>
                      <w:szCs w:val="20"/>
                    </w:rPr>
                  </w:pPr>
                  <w:r w:rsidRPr="008933CC">
                    <w:rPr>
                      <w:rFonts w:hint="eastAsia"/>
                      <w:color w:val="000000" w:themeColor="text1"/>
                      <w:sz w:val="20"/>
                      <w:szCs w:val="20"/>
                    </w:rPr>
                    <w:t>2</w:t>
                  </w:r>
                </w:p>
              </w:tc>
              <w:tc>
                <w:tcPr>
                  <w:tcW w:w="3816" w:type="dxa"/>
                </w:tcPr>
                <w:p w14:paraId="2503F91F" w14:textId="77777777" w:rsidR="008933CC" w:rsidRPr="008933CC" w:rsidRDefault="008933CC" w:rsidP="008933CC">
                  <w:pPr>
                    <w:jc w:val="center"/>
                    <w:rPr>
                      <w:color w:val="000000" w:themeColor="text1"/>
                      <w:sz w:val="20"/>
                      <w:szCs w:val="20"/>
                    </w:rPr>
                  </w:pPr>
                  <m:oMath>
                    <m:r>
                      <w:rPr>
                        <w:rFonts w:ascii="Cambria Math" w:eastAsia="Malgun Gothic" w:hAnsi="Cambria Math"/>
                        <w:sz w:val="20"/>
                        <w:szCs w:val="20"/>
                      </w:rPr>
                      <m:t>1-</m:t>
                    </m:r>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m:t>
                        </m:r>
                        <m:d>
                          <m:dPr>
                            <m:ctrlPr>
                              <w:rPr>
                                <w:rFonts w:ascii="Cambria Math" w:eastAsia="Malgun Gothic" w:hAnsi="Cambria Math"/>
                                <w:i/>
                                <w:sz w:val="20"/>
                                <w:szCs w:val="20"/>
                              </w:rPr>
                            </m:ctrlPr>
                          </m:dPr>
                          <m:e>
                            <m:r>
                              <w:rPr>
                                <w:rFonts w:ascii="Cambria Math" w:eastAsia="Malgun Gothic" w:hAnsi="Cambria Math"/>
                                <w:sz w:val="20"/>
                                <w:szCs w:val="20"/>
                              </w:rPr>
                              <m:t>16-3</m:t>
                            </m:r>
                          </m:e>
                        </m:d>
                        <m:r>
                          <w:rPr>
                            <w:rFonts w:ascii="Cambria Math" w:eastAsia="Malgun Gothic" w:hAnsi="Cambria Math"/>
                            <w:sz w:val="20"/>
                            <w:szCs w:val="20"/>
                          </w:rPr>
                          <m:t>/2</m:t>
                        </m:r>
                      </m:sup>
                    </m:sSup>
                    <m:r>
                      <w:rPr>
                        <w:rFonts w:ascii="Cambria Math" w:eastAsia="Malgun Gothic" w:hAnsi="Cambria Math"/>
                        <w:sz w:val="20"/>
                        <w:szCs w:val="20"/>
                      </w:rPr>
                      <m:t xml:space="preserve"> </m:t>
                    </m:r>
                  </m:oMath>
                  <w:r w:rsidRPr="008933CC">
                    <w:rPr>
                      <w:rFonts w:hint="eastAsia"/>
                      <w:sz w:val="20"/>
                      <w:szCs w:val="20"/>
                    </w:rPr>
                    <w:t xml:space="preserve"> </w:t>
                  </w:r>
                  <w:r w:rsidRPr="008933CC">
                    <w:rPr>
                      <w:color w:val="000000"/>
                      <w:sz w:val="20"/>
                      <w:szCs w:val="20"/>
                    </w:rPr>
                    <w:t xml:space="preserve">~ </w:t>
                  </w:r>
                  <m:oMath>
                    <m:r>
                      <w:rPr>
                        <w:rFonts w:ascii="Cambria Math" w:eastAsia="Malgun Gothic" w:hAnsi="Cambria Math"/>
                        <w:sz w:val="20"/>
                        <w:szCs w:val="20"/>
                      </w:rPr>
                      <m:t>1-</m:t>
                    </m:r>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m:t>
                        </m:r>
                        <m:d>
                          <m:dPr>
                            <m:ctrlPr>
                              <w:rPr>
                                <w:rFonts w:ascii="Cambria Math" w:eastAsia="Malgun Gothic" w:hAnsi="Cambria Math"/>
                                <w:i/>
                                <w:sz w:val="20"/>
                                <w:szCs w:val="20"/>
                              </w:rPr>
                            </m:ctrlPr>
                          </m:dPr>
                          <m:e>
                            <m:r>
                              <w:rPr>
                                <w:rFonts w:ascii="Cambria Math" w:eastAsia="Malgun Gothic" w:hAnsi="Cambria Math"/>
                                <w:sz w:val="20"/>
                                <w:szCs w:val="20"/>
                              </w:rPr>
                              <m:t>16-2</m:t>
                            </m:r>
                          </m:e>
                        </m:d>
                        <m:r>
                          <w:rPr>
                            <w:rFonts w:ascii="Cambria Math" w:eastAsia="Malgun Gothic" w:hAnsi="Cambria Math"/>
                            <w:sz w:val="20"/>
                            <w:szCs w:val="20"/>
                          </w:rPr>
                          <m:t>/2</m:t>
                        </m:r>
                      </m:sup>
                    </m:sSup>
                  </m:oMath>
                </w:p>
              </w:tc>
              <w:tc>
                <w:tcPr>
                  <w:tcW w:w="3714" w:type="dxa"/>
                </w:tcPr>
                <w:p w14:paraId="2478D72E" w14:textId="77777777" w:rsidR="008933CC" w:rsidRPr="008933CC" w:rsidRDefault="008933CC" w:rsidP="008933CC">
                  <w:pPr>
                    <w:jc w:val="center"/>
                    <w:rPr>
                      <w:color w:val="000000"/>
                      <w:sz w:val="20"/>
                      <w:szCs w:val="20"/>
                    </w:rPr>
                  </w:pPr>
                  <w:r w:rsidRPr="008933CC">
                    <w:rPr>
                      <w:rFonts w:hint="eastAsia"/>
                      <w:color w:val="000000"/>
                      <w:sz w:val="20"/>
                      <w:szCs w:val="20"/>
                    </w:rPr>
                    <w:t>0</w:t>
                  </w:r>
                  <w:r w:rsidRPr="008933CC">
                    <w:rPr>
                      <w:color w:val="000000"/>
                      <w:sz w:val="20"/>
                      <w:szCs w:val="20"/>
                    </w:rPr>
                    <w:t>.9890</w:t>
                  </w:r>
                  <w:r w:rsidRPr="008933CC">
                    <w:rPr>
                      <w:rFonts w:hint="eastAsia"/>
                      <w:color w:val="000000"/>
                      <w:sz w:val="20"/>
                      <w:szCs w:val="20"/>
                    </w:rPr>
                    <w:t>&lt;</w:t>
                  </w:r>
                  <w:r w:rsidRPr="008933CC">
                    <w:rPr>
                      <w:color w:val="000000"/>
                      <w:sz w:val="20"/>
                      <w:szCs w:val="20"/>
                    </w:rPr>
                    <w:t xml:space="preserve"> </w:t>
                  </w:r>
                  <w:r w:rsidRPr="008933CC">
                    <w:rPr>
                      <w:rFonts w:hint="eastAsia"/>
                      <w:color w:val="000000"/>
                      <w:sz w:val="20"/>
                      <w:szCs w:val="20"/>
                    </w:rPr>
                    <w:t>TDCP</w:t>
                  </w:r>
                  <w:r w:rsidRPr="008933CC">
                    <w:rPr>
                      <w:color w:val="000000"/>
                      <w:sz w:val="20"/>
                      <w:szCs w:val="20"/>
                    </w:rPr>
                    <w:t xml:space="preserve"> &lt;=</w:t>
                  </w:r>
                  <w:r w:rsidRPr="008933CC">
                    <w:rPr>
                      <w:rFonts w:hint="eastAsia"/>
                      <w:color w:val="000000"/>
                      <w:sz w:val="20"/>
                      <w:szCs w:val="20"/>
                    </w:rPr>
                    <w:t>0</w:t>
                  </w:r>
                  <w:r w:rsidRPr="008933CC">
                    <w:rPr>
                      <w:color w:val="000000"/>
                      <w:sz w:val="20"/>
                      <w:szCs w:val="20"/>
                    </w:rPr>
                    <w:t>.9922</w:t>
                  </w:r>
                </w:p>
              </w:tc>
            </w:tr>
            <w:tr w:rsidR="008933CC" w:rsidRPr="008933CC" w14:paraId="4E142743" w14:textId="77777777" w:rsidTr="003D7F35">
              <w:trPr>
                <w:jc w:val="center"/>
              </w:trPr>
              <w:tc>
                <w:tcPr>
                  <w:tcW w:w="2091" w:type="dxa"/>
                </w:tcPr>
                <w:p w14:paraId="203DBD7F" w14:textId="77777777" w:rsidR="008933CC" w:rsidRPr="008933CC" w:rsidRDefault="008933CC" w:rsidP="008933CC">
                  <w:pPr>
                    <w:snapToGrid w:val="0"/>
                    <w:jc w:val="center"/>
                    <w:rPr>
                      <w:color w:val="000000" w:themeColor="text1"/>
                      <w:sz w:val="20"/>
                      <w:szCs w:val="20"/>
                    </w:rPr>
                  </w:pPr>
                  <w:r w:rsidRPr="008933CC">
                    <w:rPr>
                      <w:rFonts w:hint="eastAsia"/>
                      <w:color w:val="000000" w:themeColor="text1"/>
                      <w:sz w:val="20"/>
                      <w:szCs w:val="20"/>
                    </w:rPr>
                    <w:t>3</w:t>
                  </w:r>
                </w:p>
              </w:tc>
              <w:tc>
                <w:tcPr>
                  <w:tcW w:w="3816" w:type="dxa"/>
                </w:tcPr>
                <w:p w14:paraId="7B9B61D6" w14:textId="77777777" w:rsidR="008933CC" w:rsidRPr="008933CC" w:rsidRDefault="008933CC" w:rsidP="008933CC">
                  <w:pPr>
                    <w:snapToGrid w:val="0"/>
                    <w:jc w:val="center"/>
                    <w:rPr>
                      <w:color w:val="000000" w:themeColor="text1"/>
                      <w:sz w:val="20"/>
                      <w:szCs w:val="20"/>
                    </w:rPr>
                  </w:pPr>
                  <m:oMath>
                    <m:r>
                      <w:rPr>
                        <w:rFonts w:ascii="Cambria Math" w:eastAsia="Malgun Gothic" w:hAnsi="Cambria Math"/>
                        <w:sz w:val="20"/>
                        <w:szCs w:val="20"/>
                      </w:rPr>
                      <m:t>1-</m:t>
                    </m:r>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m:t>
                        </m:r>
                        <m:d>
                          <m:dPr>
                            <m:ctrlPr>
                              <w:rPr>
                                <w:rFonts w:ascii="Cambria Math" w:eastAsia="Malgun Gothic" w:hAnsi="Cambria Math"/>
                                <w:i/>
                                <w:sz w:val="20"/>
                                <w:szCs w:val="20"/>
                              </w:rPr>
                            </m:ctrlPr>
                          </m:dPr>
                          <m:e>
                            <m:r>
                              <w:rPr>
                                <w:rFonts w:ascii="Cambria Math" w:eastAsia="Malgun Gothic" w:hAnsi="Cambria Math"/>
                                <w:sz w:val="20"/>
                                <w:szCs w:val="20"/>
                              </w:rPr>
                              <m:t>16-4</m:t>
                            </m:r>
                          </m:e>
                        </m:d>
                        <m:r>
                          <w:rPr>
                            <w:rFonts w:ascii="Cambria Math" w:eastAsia="Malgun Gothic" w:hAnsi="Cambria Math"/>
                            <w:sz w:val="20"/>
                            <w:szCs w:val="20"/>
                          </w:rPr>
                          <m:t>/2</m:t>
                        </m:r>
                      </m:sup>
                    </m:sSup>
                    <m:r>
                      <w:rPr>
                        <w:rFonts w:ascii="Cambria Math" w:eastAsia="Malgun Gothic" w:hAnsi="Cambria Math"/>
                        <w:sz w:val="20"/>
                        <w:szCs w:val="20"/>
                      </w:rPr>
                      <m:t xml:space="preserve"> </m:t>
                    </m:r>
                  </m:oMath>
                  <w:r w:rsidRPr="008933CC">
                    <w:rPr>
                      <w:rFonts w:hint="eastAsia"/>
                      <w:sz w:val="20"/>
                      <w:szCs w:val="20"/>
                    </w:rPr>
                    <w:t xml:space="preserve"> </w:t>
                  </w:r>
                  <w:r w:rsidRPr="008933CC">
                    <w:rPr>
                      <w:color w:val="000000"/>
                      <w:sz w:val="20"/>
                      <w:szCs w:val="20"/>
                    </w:rPr>
                    <w:t xml:space="preserve">~ </w:t>
                  </w:r>
                  <m:oMath>
                    <m:r>
                      <w:rPr>
                        <w:rFonts w:ascii="Cambria Math" w:eastAsia="Malgun Gothic" w:hAnsi="Cambria Math"/>
                        <w:sz w:val="20"/>
                        <w:szCs w:val="20"/>
                      </w:rPr>
                      <m:t>1-</m:t>
                    </m:r>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m:t>
                        </m:r>
                        <m:d>
                          <m:dPr>
                            <m:ctrlPr>
                              <w:rPr>
                                <w:rFonts w:ascii="Cambria Math" w:eastAsia="Malgun Gothic" w:hAnsi="Cambria Math"/>
                                <w:i/>
                                <w:sz w:val="20"/>
                                <w:szCs w:val="20"/>
                              </w:rPr>
                            </m:ctrlPr>
                          </m:dPr>
                          <m:e>
                            <m:r>
                              <w:rPr>
                                <w:rFonts w:ascii="Cambria Math" w:eastAsia="Malgun Gothic" w:hAnsi="Cambria Math"/>
                                <w:sz w:val="20"/>
                                <w:szCs w:val="20"/>
                              </w:rPr>
                              <m:t>16-3</m:t>
                            </m:r>
                          </m:e>
                        </m:d>
                        <m:r>
                          <w:rPr>
                            <w:rFonts w:ascii="Cambria Math" w:eastAsia="Malgun Gothic" w:hAnsi="Cambria Math"/>
                            <w:sz w:val="20"/>
                            <w:szCs w:val="20"/>
                          </w:rPr>
                          <m:t>/2</m:t>
                        </m:r>
                      </m:sup>
                    </m:sSup>
                  </m:oMath>
                </w:p>
              </w:tc>
              <w:tc>
                <w:tcPr>
                  <w:tcW w:w="3714" w:type="dxa"/>
                </w:tcPr>
                <w:p w14:paraId="1305517F" w14:textId="77777777" w:rsidR="008933CC" w:rsidRPr="008933CC" w:rsidRDefault="008933CC" w:rsidP="008933CC">
                  <w:pPr>
                    <w:snapToGrid w:val="0"/>
                    <w:jc w:val="center"/>
                    <w:rPr>
                      <w:color w:val="000000"/>
                      <w:sz w:val="20"/>
                      <w:szCs w:val="20"/>
                    </w:rPr>
                  </w:pPr>
                  <w:r w:rsidRPr="008933CC">
                    <w:rPr>
                      <w:rFonts w:hint="eastAsia"/>
                      <w:color w:val="000000"/>
                      <w:sz w:val="20"/>
                      <w:szCs w:val="20"/>
                    </w:rPr>
                    <w:t>0</w:t>
                  </w:r>
                  <w:r w:rsidRPr="008933CC">
                    <w:rPr>
                      <w:color w:val="000000"/>
                      <w:sz w:val="20"/>
                      <w:szCs w:val="20"/>
                    </w:rPr>
                    <w:t>.9844</w:t>
                  </w:r>
                  <w:r w:rsidRPr="008933CC">
                    <w:rPr>
                      <w:rFonts w:hint="eastAsia"/>
                      <w:color w:val="000000"/>
                      <w:sz w:val="20"/>
                      <w:szCs w:val="20"/>
                    </w:rPr>
                    <w:t>&lt;</w:t>
                  </w:r>
                  <w:r w:rsidRPr="008933CC">
                    <w:rPr>
                      <w:color w:val="000000"/>
                      <w:sz w:val="20"/>
                      <w:szCs w:val="20"/>
                    </w:rPr>
                    <w:t xml:space="preserve"> </w:t>
                  </w:r>
                  <w:r w:rsidRPr="008933CC">
                    <w:rPr>
                      <w:rFonts w:hint="eastAsia"/>
                      <w:color w:val="000000"/>
                      <w:sz w:val="20"/>
                      <w:szCs w:val="20"/>
                    </w:rPr>
                    <w:t>TDCP</w:t>
                  </w:r>
                  <w:r w:rsidRPr="008933CC">
                    <w:rPr>
                      <w:color w:val="000000"/>
                      <w:sz w:val="20"/>
                      <w:szCs w:val="20"/>
                    </w:rPr>
                    <w:t xml:space="preserve"> &lt;=</w:t>
                  </w:r>
                  <w:r w:rsidRPr="008933CC">
                    <w:rPr>
                      <w:rFonts w:hint="eastAsia"/>
                      <w:color w:val="000000"/>
                      <w:sz w:val="20"/>
                      <w:szCs w:val="20"/>
                    </w:rPr>
                    <w:t>0</w:t>
                  </w:r>
                  <w:r w:rsidRPr="008933CC">
                    <w:rPr>
                      <w:color w:val="000000"/>
                      <w:sz w:val="20"/>
                      <w:szCs w:val="20"/>
                    </w:rPr>
                    <w:t>.9890</w:t>
                  </w:r>
                </w:p>
              </w:tc>
            </w:tr>
            <w:tr w:rsidR="008933CC" w:rsidRPr="008933CC" w14:paraId="1DF45D1B" w14:textId="77777777" w:rsidTr="003D7F35">
              <w:trPr>
                <w:jc w:val="center"/>
              </w:trPr>
              <w:tc>
                <w:tcPr>
                  <w:tcW w:w="2091" w:type="dxa"/>
                </w:tcPr>
                <w:p w14:paraId="76332308" w14:textId="77777777" w:rsidR="008933CC" w:rsidRPr="008933CC" w:rsidRDefault="008933CC" w:rsidP="008933CC">
                  <w:pPr>
                    <w:snapToGrid w:val="0"/>
                    <w:jc w:val="center"/>
                    <w:rPr>
                      <w:color w:val="000000" w:themeColor="text1"/>
                      <w:sz w:val="20"/>
                      <w:szCs w:val="20"/>
                    </w:rPr>
                  </w:pPr>
                  <w:r w:rsidRPr="008933CC">
                    <w:rPr>
                      <w:color w:val="000000" w:themeColor="text1"/>
                      <w:sz w:val="20"/>
                      <w:szCs w:val="20"/>
                    </w:rPr>
                    <w:t>…</w:t>
                  </w:r>
                </w:p>
              </w:tc>
              <w:tc>
                <w:tcPr>
                  <w:tcW w:w="3816" w:type="dxa"/>
                </w:tcPr>
                <w:p w14:paraId="22D3E71D" w14:textId="77777777" w:rsidR="008933CC" w:rsidRPr="008933CC" w:rsidRDefault="008933CC" w:rsidP="008933CC">
                  <w:pPr>
                    <w:snapToGrid w:val="0"/>
                    <w:jc w:val="center"/>
                    <w:rPr>
                      <w:color w:val="000000" w:themeColor="text1"/>
                      <w:sz w:val="20"/>
                      <w:szCs w:val="20"/>
                    </w:rPr>
                  </w:pPr>
                  <w:r w:rsidRPr="008933CC">
                    <w:rPr>
                      <w:color w:val="000000" w:themeColor="text1"/>
                      <w:sz w:val="20"/>
                      <w:szCs w:val="20"/>
                    </w:rPr>
                    <w:t>…</w:t>
                  </w:r>
                </w:p>
              </w:tc>
              <w:tc>
                <w:tcPr>
                  <w:tcW w:w="3714" w:type="dxa"/>
                </w:tcPr>
                <w:p w14:paraId="36560B18" w14:textId="77777777" w:rsidR="008933CC" w:rsidRPr="008933CC" w:rsidRDefault="008933CC" w:rsidP="008933CC">
                  <w:pPr>
                    <w:snapToGrid w:val="0"/>
                    <w:jc w:val="center"/>
                    <w:rPr>
                      <w:color w:val="000000" w:themeColor="text1"/>
                      <w:sz w:val="20"/>
                      <w:szCs w:val="20"/>
                    </w:rPr>
                  </w:pPr>
                  <w:r w:rsidRPr="008933CC">
                    <w:rPr>
                      <w:color w:val="000000" w:themeColor="text1"/>
                      <w:sz w:val="20"/>
                      <w:szCs w:val="20"/>
                    </w:rPr>
                    <w:t>…</w:t>
                  </w:r>
                </w:p>
              </w:tc>
            </w:tr>
            <w:tr w:rsidR="008933CC" w:rsidRPr="008933CC" w14:paraId="3E6FE1B5" w14:textId="77777777" w:rsidTr="003D7F35">
              <w:trPr>
                <w:jc w:val="center"/>
              </w:trPr>
              <w:tc>
                <w:tcPr>
                  <w:tcW w:w="2091" w:type="dxa"/>
                </w:tcPr>
                <w:p w14:paraId="42A48FED" w14:textId="77777777" w:rsidR="008933CC" w:rsidRPr="008933CC" w:rsidRDefault="008933CC" w:rsidP="008933CC">
                  <w:pPr>
                    <w:snapToGrid w:val="0"/>
                    <w:jc w:val="center"/>
                    <w:rPr>
                      <w:color w:val="000000" w:themeColor="text1"/>
                      <w:sz w:val="20"/>
                      <w:szCs w:val="20"/>
                    </w:rPr>
                  </w:pPr>
                  <w:r w:rsidRPr="008933CC">
                    <w:rPr>
                      <w:rFonts w:hint="eastAsia"/>
                      <w:color w:val="000000" w:themeColor="text1"/>
                      <w:sz w:val="20"/>
                      <w:szCs w:val="20"/>
                    </w:rPr>
                    <w:t>1</w:t>
                  </w:r>
                  <w:r w:rsidRPr="008933CC">
                    <w:rPr>
                      <w:color w:val="000000" w:themeColor="text1"/>
                      <w:sz w:val="20"/>
                      <w:szCs w:val="20"/>
                    </w:rPr>
                    <w:t>2</w:t>
                  </w:r>
                </w:p>
              </w:tc>
              <w:tc>
                <w:tcPr>
                  <w:tcW w:w="3816" w:type="dxa"/>
                </w:tcPr>
                <w:p w14:paraId="3E325D00" w14:textId="77777777" w:rsidR="008933CC" w:rsidRPr="008933CC" w:rsidRDefault="008933CC" w:rsidP="008933CC">
                  <w:pPr>
                    <w:snapToGrid w:val="0"/>
                    <w:jc w:val="center"/>
                    <w:rPr>
                      <w:color w:val="000000" w:themeColor="text1"/>
                      <w:sz w:val="20"/>
                      <w:szCs w:val="20"/>
                    </w:rPr>
                  </w:pPr>
                  <m:oMath>
                    <m:r>
                      <w:rPr>
                        <w:rFonts w:ascii="Cambria Math" w:eastAsia="Malgun Gothic" w:hAnsi="Cambria Math"/>
                        <w:sz w:val="20"/>
                        <w:szCs w:val="20"/>
                      </w:rPr>
                      <m:t>1-</m:t>
                    </m:r>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m:t>
                        </m:r>
                        <m:d>
                          <m:dPr>
                            <m:ctrlPr>
                              <w:rPr>
                                <w:rFonts w:ascii="Cambria Math" w:eastAsia="Malgun Gothic" w:hAnsi="Cambria Math"/>
                                <w:i/>
                                <w:sz w:val="20"/>
                                <w:szCs w:val="20"/>
                              </w:rPr>
                            </m:ctrlPr>
                          </m:dPr>
                          <m:e>
                            <m:r>
                              <w:rPr>
                                <w:rFonts w:ascii="Cambria Math" w:eastAsia="Malgun Gothic" w:hAnsi="Cambria Math"/>
                                <w:sz w:val="20"/>
                                <w:szCs w:val="20"/>
                              </w:rPr>
                              <m:t>16-13</m:t>
                            </m:r>
                          </m:e>
                        </m:d>
                        <m:r>
                          <w:rPr>
                            <w:rFonts w:ascii="Cambria Math" w:eastAsia="Malgun Gothic" w:hAnsi="Cambria Math"/>
                            <w:sz w:val="20"/>
                            <w:szCs w:val="20"/>
                          </w:rPr>
                          <m:t>/2</m:t>
                        </m:r>
                      </m:sup>
                    </m:sSup>
                    <m:r>
                      <w:rPr>
                        <w:rFonts w:ascii="Cambria Math" w:eastAsia="Malgun Gothic" w:hAnsi="Cambria Math"/>
                        <w:sz w:val="20"/>
                        <w:szCs w:val="20"/>
                      </w:rPr>
                      <m:t xml:space="preserve"> </m:t>
                    </m:r>
                  </m:oMath>
                  <w:r w:rsidRPr="008933CC">
                    <w:rPr>
                      <w:rFonts w:hint="eastAsia"/>
                      <w:sz w:val="20"/>
                      <w:szCs w:val="20"/>
                    </w:rPr>
                    <w:t xml:space="preserve"> </w:t>
                  </w:r>
                  <w:r w:rsidRPr="008933CC">
                    <w:rPr>
                      <w:color w:val="000000"/>
                      <w:sz w:val="20"/>
                      <w:szCs w:val="20"/>
                    </w:rPr>
                    <w:t xml:space="preserve">~ </w:t>
                  </w:r>
                  <m:oMath>
                    <m:r>
                      <w:rPr>
                        <w:rFonts w:ascii="Cambria Math" w:eastAsia="Malgun Gothic" w:hAnsi="Cambria Math"/>
                        <w:sz w:val="20"/>
                        <w:szCs w:val="20"/>
                      </w:rPr>
                      <m:t>1-</m:t>
                    </m:r>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m:t>
                        </m:r>
                        <m:d>
                          <m:dPr>
                            <m:ctrlPr>
                              <w:rPr>
                                <w:rFonts w:ascii="Cambria Math" w:eastAsia="Malgun Gothic" w:hAnsi="Cambria Math"/>
                                <w:i/>
                                <w:sz w:val="20"/>
                                <w:szCs w:val="20"/>
                              </w:rPr>
                            </m:ctrlPr>
                          </m:dPr>
                          <m:e>
                            <m:r>
                              <w:rPr>
                                <w:rFonts w:ascii="Cambria Math" w:eastAsia="Malgun Gothic" w:hAnsi="Cambria Math"/>
                                <w:sz w:val="20"/>
                                <w:szCs w:val="20"/>
                              </w:rPr>
                              <m:t>16-12</m:t>
                            </m:r>
                          </m:e>
                        </m:d>
                        <m:r>
                          <w:rPr>
                            <w:rFonts w:ascii="Cambria Math" w:eastAsia="Malgun Gothic" w:hAnsi="Cambria Math"/>
                            <w:sz w:val="20"/>
                            <w:szCs w:val="20"/>
                          </w:rPr>
                          <m:t>/2</m:t>
                        </m:r>
                      </m:sup>
                    </m:sSup>
                  </m:oMath>
                </w:p>
              </w:tc>
              <w:tc>
                <w:tcPr>
                  <w:tcW w:w="3714" w:type="dxa"/>
                </w:tcPr>
                <w:p w14:paraId="2D26A40A" w14:textId="77777777" w:rsidR="008933CC" w:rsidRPr="008933CC" w:rsidRDefault="008933CC" w:rsidP="008933CC">
                  <w:pPr>
                    <w:snapToGrid w:val="0"/>
                    <w:jc w:val="center"/>
                    <w:rPr>
                      <w:color w:val="000000" w:themeColor="text1"/>
                      <w:sz w:val="20"/>
                      <w:szCs w:val="20"/>
                    </w:rPr>
                  </w:pPr>
                  <w:r w:rsidRPr="008933CC">
                    <w:rPr>
                      <w:color w:val="000000"/>
                      <w:sz w:val="20"/>
                      <w:szCs w:val="20"/>
                    </w:rPr>
                    <w:t>0.6464</w:t>
                  </w:r>
                  <w:r w:rsidRPr="008933CC">
                    <w:rPr>
                      <w:rFonts w:hint="eastAsia"/>
                      <w:color w:val="000000"/>
                      <w:sz w:val="20"/>
                      <w:szCs w:val="20"/>
                    </w:rPr>
                    <w:t>&lt;</w:t>
                  </w:r>
                  <w:r w:rsidRPr="008933CC">
                    <w:rPr>
                      <w:color w:val="000000"/>
                      <w:sz w:val="20"/>
                      <w:szCs w:val="20"/>
                    </w:rPr>
                    <w:t xml:space="preserve"> </w:t>
                  </w:r>
                  <w:r w:rsidRPr="008933CC">
                    <w:rPr>
                      <w:rFonts w:hint="eastAsia"/>
                      <w:color w:val="000000"/>
                      <w:sz w:val="20"/>
                      <w:szCs w:val="20"/>
                    </w:rPr>
                    <w:t>TDCP</w:t>
                  </w:r>
                  <w:r w:rsidRPr="008933CC">
                    <w:rPr>
                      <w:color w:val="000000"/>
                      <w:sz w:val="20"/>
                      <w:szCs w:val="20"/>
                    </w:rPr>
                    <w:t xml:space="preserve"> &lt;=0.75</w:t>
                  </w:r>
                </w:p>
              </w:tc>
            </w:tr>
            <w:tr w:rsidR="008933CC" w:rsidRPr="008933CC" w14:paraId="553CC88D" w14:textId="77777777" w:rsidTr="003D7F35">
              <w:trPr>
                <w:jc w:val="center"/>
              </w:trPr>
              <w:tc>
                <w:tcPr>
                  <w:tcW w:w="2091" w:type="dxa"/>
                </w:tcPr>
                <w:p w14:paraId="6532C0EE" w14:textId="77777777" w:rsidR="008933CC" w:rsidRPr="008933CC" w:rsidRDefault="008933CC" w:rsidP="008933CC">
                  <w:pPr>
                    <w:snapToGrid w:val="0"/>
                    <w:jc w:val="center"/>
                    <w:rPr>
                      <w:color w:val="000000" w:themeColor="text1"/>
                      <w:sz w:val="20"/>
                      <w:szCs w:val="20"/>
                    </w:rPr>
                  </w:pPr>
                  <w:r w:rsidRPr="008933CC">
                    <w:rPr>
                      <w:rFonts w:hint="eastAsia"/>
                      <w:color w:val="000000" w:themeColor="text1"/>
                      <w:sz w:val="20"/>
                      <w:szCs w:val="20"/>
                    </w:rPr>
                    <w:t>1</w:t>
                  </w:r>
                  <w:r w:rsidRPr="008933CC">
                    <w:rPr>
                      <w:color w:val="000000" w:themeColor="text1"/>
                      <w:sz w:val="20"/>
                      <w:szCs w:val="20"/>
                    </w:rPr>
                    <w:t>3</w:t>
                  </w:r>
                </w:p>
              </w:tc>
              <w:tc>
                <w:tcPr>
                  <w:tcW w:w="3816" w:type="dxa"/>
                </w:tcPr>
                <w:p w14:paraId="6720650B" w14:textId="77777777" w:rsidR="008933CC" w:rsidRPr="008933CC" w:rsidRDefault="008933CC" w:rsidP="008933CC">
                  <w:pPr>
                    <w:jc w:val="center"/>
                    <w:rPr>
                      <w:color w:val="000000" w:themeColor="text1"/>
                      <w:sz w:val="20"/>
                      <w:szCs w:val="20"/>
                    </w:rPr>
                  </w:pPr>
                  <m:oMath>
                    <m:r>
                      <w:rPr>
                        <w:rFonts w:ascii="Cambria Math" w:eastAsia="Malgun Gothic" w:hAnsi="Cambria Math"/>
                        <w:sz w:val="20"/>
                        <w:szCs w:val="20"/>
                      </w:rPr>
                      <m:t>1-</m:t>
                    </m:r>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m:t>
                        </m:r>
                        <m:d>
                          <m:dPr>
                            <m:ctrlPr>
                              <w:rPr>
                                <w:rFonts w:ascii="Cambria Math" w:eastAsia="Malgun Gothic" w:hAnsi="Cambria Math"/>
                                <w:i/>
                                <w:sz w:val="20"/>
                                <w:szCs w:val="20"/>
                              </w:rPr>
                            </m:ctrlPr>
                          </m:dPr>
                          <m:e>
                            <m:r>
                              <w:rPr>
                                <w:rFonts w:ascii="Cambria Math" w:eastAsia="Malgun Gothic" w:hAnsi="Cambria Math"/>
                                <w:sz w:val="20"/>
                                <w:szCs w:val="20"/>
                              </w:rPr>
                              <m:t>16-14</m:t>
                            </m:r>
                          </m:e>
                        </m:d>
                        <m:r>
                          <w:rPr>
                            <w:rFonts w:ascii="Cambria Math" w:eastAsia="Malgun Gothic" w:hAnsi="Cambria Math"/>
                            <w:sz w:val="20"/>
                            <w:szCs w:val="20"/>
                          </w:rPr>
                          <m:t>/2</m:t>
                        </m:r>
                      </m:sup>
                    </m:sSup>
                  </m:oMath>
                  <w:r w:rsidRPr="008933CC">
                    <w:rPr>
                      <w:rFonts w:hint="eastAsia"/>
                      <w:sz w:val="20"/>
                      <w:szCs w:val="20"/>
                    </w:rPr>
                    <w:t xml:space="preserve"> </w:t>
                  </w:r>
                  <w:r w:rsidRPr="008933CC">
                    <w:rPr>
                      <w:color w:val="000000"/>
                      <w:sz w:val="20"/>
                      <w:szCs w:val="20"/>
                    </w:rPr>
                    <w:t xml:space="preserve">~ </w:t>
                  </w:r>
                  <m:oMath>
                    <m:r>
                      <w:rPr>
                        <w:rFonts w:ascii="Cambria Math" w:eastAsia="Malgun Gothic" w:hAnsi="Cambria Math"/>
                        <w:sz w:val="20"/>
                        <w:szCs w:val="20"/>
                      </w:rPr>
                      <m:t>1-</m:t>
                    </m:r>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m:t>
                        </m:r>
                        <m:d>
                          <m:dPr>
                            <m:ctrlPr>
                              <w:rPr>
                                <w:rFonts w:ascii="Cambria Math" w:eastAsia="Malgun Gothic" w:hAnsi="Cambria Math"/>
                                <w:i/>
                                <w:sz w:val="20"/>
                                <w:szCs w:val="20"/>
                              </w:rPr>
                            </m:ctrlPr>
                          </m:dPr>
                          <m:e>
                            <m:r>
                              <w:rPr>
                                <w:rFonts w:ascii="Cambria Math" w:eastAsia="Malgun Gothic" w:hAnsi="Cambria Math"/>
                                <w:sz w:val="20"/>
                                <w:szCs w:val="20"/>
                              </w:rPr>
                              <m:t>16-13</m:t>
                            </m:r>
                          </m:e>
                        </m:d>
                        <m:r>
                          <w:rPr>
                            <w:rFonts w:ascii="Cambria Math" w:eastAsia="Malgun Gothic" w:hAnsi="Cambria Math"/>
                            <w:sz w:val="20"/>
                            <w:szCs w:val="20"/>
                          </w:rPr>
                          <m:t>/2</m:t>
                        </m:r>
                      </m:sup>
                    </m:sSup>
                  </m:oMath>
                </w:p>
              </w:tc>
              <w:tc>
                <w:tcPr>
                  <w:tcW w:w="3714" w:type="dxa"/>
                </w:tcPr>
                <w:p w14:paraId="60D13721" w14:textId="77777777" w:rsidR="008933CC" w:rsidRPr="008933CC" w:rsidRDefault="008933CC" w:rsidP="008933CC">
                  <w:pPr>
                    <w:jc w:val="center"/>
                    <w:rPr>
                      <w:color w:val="000000"/>
                      <w:sz w:val="20"/>
                      <w:szCs w:val="20"/>
                    </w:rPr>
                  </w:pPr>
                  <w:r w:rsidRPr="008933CC">
                    <w:rPr>
                      <w:color w:val="000000"/>
                      <w:sz w:val="20"/>
                      <w:szCs w:val="20"/>
                    </w:rPr>
                    <w:t>0.5</w:t>
                  </w:r>
                  <w:r w:rsidRPr="008933CC">
                    <w:rPr>
                      <w:rFonts w:hint="eastAsia"/>
                      <w:color w:val="000000"/>
                      <w:sz w:val="20"/>
                      <w:szCs w:val="20"/>
                    </w:rPr>
                    <w:t>&lt;</w:t>
                  </w:r>
                  <w:r w:rsidRPr="008933CC">
                    <w:rPr>
                      <w:color w:val="000000"/>
                      <w:sz w:val="20"/>
                      <w:szCs w:val="20"/>
                    </w:rPr>
                    <w:t xml:space="preserve"> </w:t>
                  </w:r>
                  <w:r w:rsidRPr="008933CC">
                    <w:rPr>
                      <w:rFonts w:hint="eastAsia"/>
                      <w:color w:val="000000"/>
                      <w:sz w:val="20"/>
                      <w:szCs w:val="20"/>
                    </w:rPr>
                    <w:t>TDCP</w:t>
                  </w:r>
                  <w:r w:rsidRPr="008933CC">
                    <w:rPr>
                      <w:color w:val="000000"/>
                      <w:sz w:val="20"/>
                      <w:szCs w:val="20"/>
                    </w:rPr>
                    <w:t xml:space="preserve"> &lt;=0.6464</w:t>
                  </w:r>
                </w:p>
              </w:tc>
            </w:tr>
            <w:tr w:rsidR="008933CC" w:rsidRPr="008933CC" w14:paraId="67E54743" w14:textId="77777777" w:rsidTr="003D7F35">
              <w:trPr>
                <w:jc w:val="center"/>
              </w:trPr>
              <w:tc>
                <w:tcPr>
                  <w:tcW w:w="2091" w:type="dxa"/>
                </w:tcPr>
                <w:p w14:paraId="17E6A1B7" w14:textId="77777777" w:rsidR="008933CC" w:rsidRPr="008933CC" w:rsidRDefault="008933CC" w:rsidP="008933CC">
                  <w:pPr>
                    <w:snapToGrid w:val="0"/>
                    <w:jc w:val="center"/>
                    <w:rPr>
                      <w:color w:val="000000" w:themeColor="text1"/>
                      <w:sz w:val="20"/>
                      <w:szCs w:val="20"/>
                    </w:rPr>
                  </w:pPr>
                  <w:r w:rsidRPr="008933CC">
                    <w:rPr>
                      <w:rFonts w:hint="eastAsia"/>
                      <w:color w:val="000000" w:themeColor="text1"/>
                      <w:sz w:val="20"/>
                      <w:szCs w:val="20"/>
                    </w:rPr>
                    <w:t>1</w:t>
                  </w:r>
                  <w:r w:rsidRPr="008933CC">
                    <w:rPr>
                      <w:color w:val="000000" w:themeColor="text1"/>
                      <w:sz w:val="20"/>
                      <w:szCs w:val="20"/>
                    </w:rPr>
                    <w:t>4</w:t>
                  </w:r>
                </w:p>
              </w:tc>
              <w:tc>
                <w:tcPr>
                  <w:tcW w:w="3816" w:type="dxa"/>
                </w:tcPr>
                <w:p w14:paraId="05D6B0D1" w14:textId="77777777" w:rsidR="008933CC" w:rsidRPr="008933CC" w:rsidRDefault="008933CC" w:rsidP="008933CC">
                  <w:pPr>
                    <w:snapToGrid w:val="0"/>
                    <w:jc w:val="center"/>
                    <w:rPr>
                      <w:color w:val="000000" w:themeColor="text1"/>
                      <w:sz w:val="20"/>
                      <w:szCs w:val="20"/>
                    </w:rPr>
                  </w:pPr>
                  <m:oMath>
                    <m:r>
                      <w:rPr>
                        <w:rFonts w:ascii="Cambria Math" w:eastAsia="Malgun Gothic" w:hAnsi="Cambria Math"/>
                        <w:sz w:val="20"/>
                        <w:szCs w:val="20"/>
                      </w:rPr>
                      <m:t>1-</m:t>
                    </m:r>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m:t>
                        </m:r>
                        <m:d>
                          <m:dPr>
                            <m:ctrlPr>
                              <w:rPr>
                                <w:rFonts w:ascii="Cambria Math" w:eastAsia="Malgun Gothic" w:hAnsi="Cambria Math"/>
                                <w:i/>
                                <w:sz w:val="20"/>
                                <w:szCs w:val="20"/>
                              </w:rPr>
                            </m:ctrlPr>
                          </m:dPr>
                          <m:e>
                            <m:r>
                              <w:rPr>
                                <w:rFonts w:ascii="Cambria Math" w:eastAsia="Malgun Gothic" w:hAnsi="Cambria Math"/>
                                <w:sz w:val="20"/>
                                <w:szCs w:val="20"/>
                              </w:rPr>
                              <m:t>16-15</m:t>
                            </m:r>
                          </m:e>
                        </m:d>
                        <m:r>
                          <w:rPr>
                            <w:rFonts w:ascii="Cambria Math" w:eastAsia="Malgun Gothic" w:hAnsi="Cambria Math"/>
                            <w:sz w:val="20"/>
                            <w:szCs w:val="20"/>
                          </w:rPr>
                          <m:t>/2</m:t>
                        </m:r>
                      </m:sup>
                    </m:sSup>
                  </m:oMath>
                  <w:r w:rsidRPr="008933CC">
                    <w:rPr>
                      <w:rFonts w:hint="eastAsia"/>
                      <w:sz w:val="20"/>
                      <w:szCs w:val="20"/>
                    </w:rPr>
                    <w:t xml:space="preserve"> </w:t>
                  </w:r>
                  <w:r w:rsidRPr="008933CC">
                    <w:rPr>
                      <w:color w:val="000000"/>
                      <w:sz w:val="20"/>
                      <w:szCs w:val="20"/>
                    </w:rPr>
                    <w:t xml:space="preserve">~ </w:t>
                  </w:r>
                  <m:oMath>
                    <m:r>
                      <w:rPr>
                        <w:rFonts w:ascii="Cambria Math" w:eastAsia="Malgun Gothic" w:hAnsi="Cambria Math"/>
                        <w:sz w:val="20"/>
                        <w:szCs w:val="20"/>
                      </w:rPr>
                      <m:t>1-</m:t>
                    </m:r>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m:t>
                        </m:r>
                        <m:d>
                          <m:dPr>
                            <m:ctrlPr>
                              <w:rPr>
                                <w:rFonts w:ascii="Cambria Math" w:eastAsia="Malgun Gothic" w:hAnsi="Cambria Math"/>
                                <w:i/>
                                <w:sz w:val="20"/>
                                <w:szCs w:val="20"/>
                              </w:rPr>
                            </m:ctrlPr>
                          </m:dPr>
                          <m:e>
                            <m:r>
                              <w:rPr>
                                <w:rFonts w:ascii="Cambria Math" w:eastAsia="Malgun Gothic" w:hAnsi="Cambria Math"/>
                                <w:sz w:val="20"/>
                                <w:szCs w:val="20"/>
                              </w:rPr>
                              <m:t>16-14</m:t>
                            </m:r>
                          </m:e>
                        </m:d>
                        <m:r>
                          <w:rPr>
                            <w:rFonts w:ascii="Cambria Math" w:eastAsia="Malgun Gothic" w:hAnsi="Cambria Math"/>
                            <w:sz w:val="20"/>
                            <w:szCs w:val="20"/>
                          </w:rPr>
                          <m:t>/2</m:t>
                        </m:r>
                      </m:sup>
                    </m:sSup>
                  </m:oMath>
                </w:p>
              </w:tc>
              <w:tc>
                <w:tcPr>
                  <w:tcW w:w="3714" w:type="dxa"/>
                </w:tcPr>
                <w:p w14:paraId="1849F268" w14:textId="77777777" w:rsidR="008933CC" w:rsidRPr="008933CC" w:rsidRDefault="008933CC" w:rsidP="008933CC">
                  <w:pPr>
                    <w:snapToGrid w:val="0"/>
                    <w:jc w:val="center"/>
                    <w:rPr>
                      <w:color w:val="000000" w:themeColor="text1"/>
                      <w:sz w:val="20"/>
                      <w:szCs w:val="20"/>
                    </w:rPr>
                  </w:pPr>
                  <w:r w:rsidRPr="008933CC">
                    <w:rPr>
                      <w:color w:val="000000"/>
                      <w:sz w:val="20"/>
                      <w:szCs w:val="20"/>
                    </w:rPr>
                    <w:t>0.2929</w:t>
                  </w:r>
                  <w:r w:rsidRPr="008933CC">
                    <w:rPr>
                      <w:rFonts w:hint="eastAsia"/>
                      <w:color w:val="000000"/>
                      <w:sz w:val="20"/>
                      <w:szCs w:val="20"/>
                    </w:rPr>
                    <w:t>&lt;</w:t>
                  </w:r>
                  <w:r w:rsidRPr="008933CC">
                    <w:rPr>
                      <w:color w:val="000000"/>
                      <w:sz w:val="20"/>
                      <w:szCs w:val="20"/>
                    </w:rPr>
                    <w:t xml:space="preserve"> </w:t>
                  </w:r>
                  <w:r w:rsidRPr="008933CC">
                    <w:rPr>
                      <w:rFonts w:hint="eastAsia"/>
                      <w:color w:val="000000"/>
                      <w:sz w:val="20"/>
                      <w:szCs w:val="20"/>
                    </w:rPr>
                    <w:t>TDCP</w:t>
                  </w:r>
                  <w:r w:rsidRPr="008933CC">
                    <w:rPr>
                      <w:color w:val="000000"/>
                      <w:sz w:val="20"/>
                      <w:szCs w:val="20"/>
                    </w:rPr>
                    <w:t xml:space="preserve"> &lt;=0.5</w:t>
                  </w:r>
                </w:p>
              </w:tc>
            </w:tr>
            <w:tr w:rsidR="008933CC" w:rsidRPr="008933CC" w14:paraId="4D13551A" w14:textId="77777777" w:rsidTr="003D7F35">
              <w:trPr>
                <w:jc w:val="center"/>
              </w:trPr>
              <w:tc>
                <w:tcPr>
                  <w:tcW w:w="2091" w:type="dxa"/>
                </w:tcPr>
                <w:p w14:paraId="61EBBA1E" w14:textId="77777777" w:rsidR="008933CC" w:rsidRPr="008933CC" w:rsidRDefault="008933CC" w:rsidP="008933CC">
                  <w:pPr>
                    <w:snapToGrid w:val="0"/>
                    <w:jc w:val="center"/>
                    <w:rPr>
                      <w:color w:val="000000" w:themeColor="text1"/>
                      <w:sz w:val="20"/>
                      <w:szCs w:val="20"/>
                    </w:rPr>
                  </w:pPr>
                  <w:r w:rsidRPr="008933CC">
                    <w:rPr>
                      <w:rFonts w:hint="eastAsia"/>
                      <w:color w:val="000000" w:themeColor="text1"/>
                      <w:sz w:val="20"/>
                      <w:szCs w:val="20"/>
                    </w:rPr>
                    <w:t>1</w:t>
                  </w:r>
                  <w:r w:rsidRPr="008933CC">
                    <w:rPr>
                      <w:color w:val="000000" w:themeColor="text1"/>
                      <w:sz w:val="20"/>
                      <w:szCs w:val="20"/>
                    </w:rPr>
                    <w:t>5</w:t>
                  </w:r>
                </w:p>
              </w:tc>
              <w:tc>
                <w:tcPr>
                  <w:tcW w:w="3816" w:type="dxa"/>
                </w:tcPr>
                <w:p w14:paraId="2B4FF681" w14:textId="77777777" w:rsidR="008933CC" w:rsidRPr="008933CC" w:rsidRDefault="008933CC" w:rsidP="008933CC">
                  <w:pPr>
                    <w:jc w:val="center"/>
                    <w:rPr>
                      <w:color w:val="000000" w:themeColor="text1"/>
                      <w:sz w:val="20"/>
                      <w:szCs w:val="20"/>
                    </w:rPr>
                  </w:pPr>
                  <m:oMath>
                    <m:r>
                      <w:rPr>
                        <w:rFonts w:ascii="Cambria Math" w:eastAsia="Malgun Gothic" w:hAnsi="Cambria Math"/>
                        <w:sz w:val="20"/>
                        <w:szCs w:val="20"/>
                      </w:rPr>
                      <m:t>1-</m:t>
                    </m:r>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m:t>
                        </m:r>
                        <m:d>
                          <m:dPr>
                            <m:ctrlPr>
                              <w:rPr>
                                <w:rFonts w:ascii="Cambria Math" w:eastAsia="Malgun Gothic" w:hAnsi="Cambria Math"/>
                                <w:i/>
                                <w:sz w:val="20"/>
                                <w:szCs w:val="20"/>
                              </w:rPr>
                            </m:ctrlPr>
                          </m:dPr>
                          <m:e>
                            <m:r>
                              <w:rPr>
                                <w:rFonts w:ascii="Cambria Math" w:eastAsia="Malgun Gothic" w:hAnsi="Cambria Math"/>
                                <w:sz w:val="20"/>
                                <w:szCs w:val="20"/>
                              </w:rPr>
                              <m:t>16-16</m:t>
                            </m:r>
                          </m:e>
                        </m:d>
                        <m:r>
                          <w:rPr>
                            <w:rFonts w:ascii="Cambria Math" w:eastAsia="Malgun Gothic" w:hAnsi="Cambria Math"/>
                            <w:sz w:val="20"/>
                            <w:szCs w:val="20"/>
                          </w:rPr>
                          <m:t>/2</m:t>
                        </m:r>
                      </m:sup>
                    </m:sSup>
                  </m:oMath>
                  <w:r w:rsidRPr="008933CC">
                    <w:rPr>
                      <w:rFonts w:hint="eastAsia"/>
                      <w:sz w:val="20"/>
                      <w:szCs w:val="20"/>
                    </w:rPr>
                    <w:t xml:space="preserve"> </w:t>
                  </w:r>
                  <w:r w:rsidRPr="008933CC">
                    <w:rPr>
                      <w:color w:val="000000"/>
                      <w:sz w:val="20"/>
                      <w:szCs w:val="20"/>
                    </w:rPr>
                    <w:t xml:space="preserve">~ </w:t>
                  </w:r>
                  <m:oMath>
                    <m:r>
                      <w:rPr>
                        <w:rFonts w:ascii="Cambria Math" w:eastAsia="Malgun Gothic" w:hAnsi="Cambria Math"/>
                        <w:sz w:val="20"/>
                        <w:szCs w:val="20"/>
                      </w:rPr>
                      <m:t>1-</m:t>
                    </m:r>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m:t>
                        </m:r>
                        <m:d>
                          <m:dPr>
                            <m:ctrlPr>
                              <w:rPr>
                                <w:rFonts w:ascii="Cambria Math" w:eastAsia="Malgun Gothic" w:hAnsi="Cambria Math"/>
                                <w:i/>
                                <w:sz w:val="20"/>
                                <w:szCs w:val="20"/>
                              </w:rPr>
                            </m:ctrlPr>
                          </m:dPr>
                          <m:e>
                            <m:r>
                              <w:rPr>
                                <w:rFonts w:ascii="Cambria Math" w:eastAsia="Malgun Gothic" w:hAnsi="Cambria Math"/>
                                <w:sz w:val="20"/>
                                <w:szCs w:val="20"/>
                              </w:rPr>
                              <m:t>16-15</m:t>
                            </m:r>
                          </m:e>
                        </m:d>
                        <m:r>
                          <w:rPr>
                            <w:rFonts w:ascii="Cambria Math" w:eastAsia="Malgun Gothic" w:hAnsi="Cambria Math"/>
                            <w:sz w:val="20"/>
                            <w:szCs w:val="20"/>
                          </w:rPr>
                          <m:t>/2</m:t>
                        </m:r>
                      </m:sup>
                    </m:sSup>
                  </m:oMath>
                </w:p>
              </w:tc>
              <w:tc>
                <w:tcPr>
                  <w:tcW w:w="3714" w:type="dxa"/>
                </w:tcPr>
                <w:p w14:paraId="35B07207" w14:textId="77777777" w:rsidR="008933CC" w:rsidRPr="008933CC" w:rsidRDefault="008933CC" w:rsidP="008933CC">
                  <w:pPr>
                    <w:jc w:val="center"/>
                    <w:rPr>
                      <w:color w:val="000000"/>
                      <w:sz w:val="20"/>
                      <w:szCs w:val="20"/>
                    </w:rPr>
                  </w:pPr>
                  <w:r w:rsidRPr="008933CC">
                    <w:rPr>
                      <w:color w:val="000000"/>
                      <w:sz w:val="20"/>
                      <w:szCs w:val="20"/>
                    </w:rPr>
                    <w:t>0</w:t>
                  </w:r>
                  <w:r w:rsidRPr="008933CC">
                    <w:rPr>
                      <w:rFonts w:hint="eastAsia"/>
                      <w:color w:val="000000"/>
                      <w:sz w:val="20"/>
                      <w:szCs w:val="20"/>
                    </w:rPr>
                    <w:t>&lt;</w:t>
                  </w:r>
                  <w:r w:rsidRPr="008933CC">
                    <w:rPr>
                      <w:color w:val="000000"/>
                      <w:sz w:val="20"/>
                      <w:szCs w:val="20"/>
                    </w:rPr>
                    <w:t xml:space="preserve"> </w:t>
                  </w:r>
                  <w:r w:rsidRPr="008933CC">
                    <w:rPr>
                      <w:rFonts w:hint="eastAsia"/>
                      <w:color w:val="000000"/>
                      <w:sz w:val="20"/>
                      <w:szCs w:val="20"/>
                    </w:rPr>
                    <w:t>TDCP</w:t>
                  </w:r>
                  <w:r w:rsidRPr="008933CC">
                    <w:rPr>
                      <w:color w:val="000000"/>
                      <w:sz w:val="20"/>
                      <w:szCs w:val="20"/>
                    </w:rPr>
                    <w:t xml:space="preserve"> &lt;=0.2929</w:t>
                  </w:r>
                </w:p>
              </w:tc>
            </w:tr>
          </w:tbl>
          <w:p w14:paraId="1396D53C" w14:textId="45E05E60" w:rsidR="000740FF" w:rsidRPr="008933CC" w:rsidRDefault="000740FF" w:rsidP="008933CC">
            <w:pPr>
              <w:widowControl/>
              <w:overflowPunct w:val="0"/>
              <w:autoSpaceDE w:val="0"/>
              <w:autoSpaceDN w:val="0"/>
              <w:adjustRightInd w:val="0"/>
              <w:spacing w:after="120"/>
              <w:textAlignment w:val="baseline"/>
              <w:rPr>
                <w:rFonts w:eastAsia="宋体"/>
                <w:color w:val="000000" w:themeColor="text1"/>
                <w:sz w:val="20"/>
                <w:szCs w:val="20"/>
              </w:rPr>
            </w:pPr>
          </w:p>
        </w:tc>
      </w:tr>
    </w:tbl>
    <w:p w14:paraId="6C77309F" w14:textId="77777777" w:rsidR="00AE3CE3" w:rsidRDefault="00AE3CE3" w:rsidP="00F87A61">
      <w:pPr>
        <w:spacing w:before="100" w:beforeAutospacing="1" w:after="100" w:afterAutospacing="1"/>
        <w:rPr>
          <w:rFonts w:eastAsia="PMingLiU"/>
          <w:szCs w:val="24"/>
          <w:lang w:val="en-GB"/>
        </w:rPr>
      </w:pPr>
      <w:r>
        <w:rPr>
          <w:rFonts w:eastAsia="PMingLiU"/>
          <w:szCs w:val="24"/>
          <w:lang w:val="en-GB"/>
        </w:rPr>
        <w:t>For issue5-1-2, we support option 1 since this is similar concept in legacy L1-RSRP report.</w:t>
      </w:r>
    </w:p>
    <w:p w14:paraId="62E2342F" w14:textId="52E0B690" w:rsidR="00F87A61" w:rsidRDefault="009819EB" w:rsidP="00F87A61">
      <w:pPr>
        <w:spacing w:before="100" w:beforeAutospacing="1" w:after="100" w:afterAutospacing="1"/>
        <w:rPr>
          <w:rFonts w:eastAsia="PMingLiU"/>
          <w:szCs w:val="24"/>
          <w:lang w:val="en-GB"/>
        </w:rPr>
      </w:pPr>
      <w:r>
        <w:rPr>
          <w:rFonts w:eastAsia="PMingLiU"/>
          <w:szCs w:val="24"/>
          <w:lang w:val="en-GB"/>
        </w:rPr>
        <w:lastRenderedPageBreak/>
        <w:t xml:space="preserve">For issue 1-1-1, </w:t>
      </w:r>
      <w:r w:rsidR="008B20A8">
        <w:rPr>
          <w:rFonts w:eastAsia="PMingLiU"/>
          <w:szCs w:val="24"/>
          <w:lang w:val="en-GB"/>
        </w:rPr>
        <w:t xml:space="preserve">according to our simulation results provided in </w:t>
      </w:r>
      <w:r>
        <w:rPr>
          <w:rFonts w:eastAsia="PMingLiU"/>
          <w:szCs w:val="24"/>
          <w:lang w:val="en-GB"/>
        </w:rPr>
        <w:t>R4-2319621 last</w:t>
      </w:r>
      <w:r w:rsidR="00AE3CE3">
        <w:rPr>
          <w:rFonts w:eastAsia="PMingLiU"/>
          <w:szCs w:val="24"/>
          <w:lang w:val="en-GB"/>
        </w:rPr>
        <w:t xml:space="preserve"> </w:t>
      </w:r>
      <w:r>
        <w:rPr>
          <w:rFonts w:eastAsia="PMingLiU"/>
          <w:szCs w:val="24"/>
          <w:lang w:val="en-GB"/>
        </w:rPr>
        <w:t xml:space="preserve">meeting, </w:t>
      </w:r>
      <w:r w:rsidR="008B20A8">
        <w:rPr>
          <w:rFonts w:eastAsia="PMingLiU"/>
          <w:szCs w:val="24"/>
          <w:lang w:val="en-GB"/>
        </w:rPr>
        <w:t xml:space="preserve">it is not feasible to define a unified </w:t>
      </w:r>
      <w:r>
        <w:rPr>
          <w:rFonts w:eastAsia="PMingLiU"/>
          <w:szCs w:val="24"/>
          <w:lang w:val="en-GB"/>
        </w:rPr>
        <w:t>TDCP accuracy requirement due to TDCP amplitude is impact</w:t>
      </w:r>
      <w:r w:rsidR="008B20A8">
        <w:rPr>
          <w:rFonts w:eastAsia="PMingLiU"/>
          <w:szCs w:val="24"/>
          <w:lang w:val="en-GB"/>
        </w:rPr>
        <w:t>ed</w:t>
      </w:r>
      <w:r>
        <w:rPr>
          <w:rFonts w:eastAsia="PMingLiU"/>
          <w:szCs w:val="24"/>
          <w:lang w:val="en-GB"/>
        </w:rPr>
        <w:t xml:space="preserve"> a lot by </w:t>
      </w:r>
      <w:r w:rsidR="00F87A61">
        <w:rPr>
          <w:rFonts w:eastAsia="PMingLiU"/>
          <w:szCs w:val="24"/>
          <w:lang w:val="en-GB"/>
        </w:rPr>
        <w:t xml:space="preserve">different </w:t>
      </w:r>
      <w:r>
        <w:rPr>
          <w:rFonts w:eastAsia="PMingLiU"/>
          <w:szCs w:val="24"/>
          <w:lang w:val="en-GB"/>
        </w:rPr>
        <w:t xml:space="preserve">doppler frequency, </w:t>
      </w:r>
      <w:proofErr w:type="gramStart"/>
      <w:r>
        <w:rPr>
          <w:rFonts w:eastAsia="PMingLiU"/>
          <w:szCs w:val="24"/>
          <w:lang w:val="en-GB"/>
        </w:rPr>
        <w:t>SNR</w:t>
      </w:r>
      <w:proofErr w:type="gramEnd"/>
      <w:r>
        <w:rPr>
          <w:rFonts w:eastAsia="PMingLiU"/>
          <w:szCs w:val="24"/>
          <w:lang w:val="en-GB"/>
        </w:rPr>
        <w:t xml:space="preserve"> and channel status</w:t>
      </w:r>
      <w:r w:rsidR="00F87A61">
        <w:rPr>
          <w:rFonts w:eastAsia="PMingLiU"/>
          <w:szCs w:val="24"/>
          <w:lang w:val="en-GB"/>
        </w:rPr>
        <w:t xml:space="preserve"> </w:t>
      </w:r>
      <w:r>
        <w:rPr>
          <w:rFonts w:eastAsia="PMingLiU"/>
          <w:szCs w:val="24"/>
          <w:lang w:val="en-GB"/>
        </w:rPr>
        <w:t xml:space="preserve">(LOS/NLOS). Therefore, we </w:t>
      </w:r>
      <w:r w:rsidR="008B20A8">
        <w:rPr>
          <w:rFonts w:eastAsia="PMingLiU"/>
          <w:szCs w:val="24"/>
          <w:lang w:val="en-GB"/>
        </w:rPr>
        <w:t>prefer</w:t>
      </w:r>
      <w:r>
        <w:rPr>
          <w:rFonts w:eastAsia="PMingLiU"/>
          <w:szCs w:val="24"/>
          <w:lang w:val="en-GB"/>
        </w:rPr>
        <w:t xml:space="preserve"> option 2. For the </w:t>
      </w:r>
      <w:r>
        <w:rPr>
          <w:rFonts w:eastAsia="PMingLiU" w:hint="eastAsia"/>
          <w:szCs w:val="24"/>
          <w:lang w:val="en-GB"/>
        </w:rPr>
        <w:t>t</w:t>
      </w:r>
      <w:r>
        <w:rPr>
          <w:rFonts w:eastAsia="PMingLiU"/>
          <w:szCs w:val="24"/>
          <w:lang w:val="en-GB"/>
        </w:rPr>
        <w:t xml:space="preserve">est case of TDCP, </w:t>
      </w:r>
      <w:r w:rsidR="00F87A61">
        <w:rPr>
          <w:rFonts w:eastAsia="PMingLiU"/>
          <w:szCs w:val="24"/>
          <w:lang w:val="en-GB"/>
        </w:rPr>
        <w:t>we</w:t>
      </w:r>
      <w:r w:rsidR="00CC57A5">
        <w:rPr>
          <w:rFonts w:eastAsia="PMingLiU"/>
          <w:szCs w:val="24"/>
          <w:lang w:val="en-GB"/>
        </w:rPr>
        <w:t xml:space="preserve"> prefer to </w:t>
      </w:r>
      <w:r w:rsidR="00F87A61">
        <w:rPr>
          <w:rFonts w:eastAsia="PMingLiU"/>
          <w:szCs w:val="24"/>
          <w:lang w:val="en-GB"/>
        </w:rPr>
        <w:t xml:space="preserve">consider </w:t>
      </w:r>
      <w:r>
        <w:rPr>
          <w:rFonts w:eastAsia="PMingLiU"/>
          <w:szCs w:val="24"/>
          <w:lang w:val="en-GB"/>
        </w:rPr>
        <w:t xml:space="preserve">the </w:t>
      </w:r>
      <w:r w:rsidR="00CC57A5">
        <w:rPr>
          <w:rFonts w:eastAsia="PMingLiU"/>
          <w:szCs w:val="24"/>
          <w:lang w:val="en-GB"/>
        </w:rPr>
        <w:t>scenario that the</w:t>
      </w:r>
      <w:r>
        <w:rPr>
          <w:rFonts w:eastAsia="PMingLiU"/>
          <w:szCs w:val="24"/>
          <w:lang w:val="en-GB"/>
        </w:rPr>
        <w:t xml:space="preserve"> simulation result</w:t>
      </w:r>
      <w:r w:rsidR="00CC57A5">
        <w:rPr>
          <w:rFonts w:eastAsia="PMingLiU"/>
          <w:szCs w:val="24"/>
          <w:lang w:val="en-GB"/>
        </w:rPr>
        <w:t>s</w:t>
      </w:r>
      <w:r>
        <w:rPr>
          <w:rFonts w:eastAsia="PMingLiU"/>
          <w:szCs w:val="24"/>
          <w:lang w:val="en-GB"/>
        </w:rPr>
        <w:t xml:space="preserve"> among companies</w:t>
      </w:r>
      <w:r w:rsidR="00F87A61">
        <w:rPr>
          <w:rFonts w:eastAsia="PMingLiU"/>
          <w:szCs w:val="24"/>
          <w:lang w:val="en-GB"/>
        </w:rPr>
        <w:t xml:space="preserve"> </w:t>
      </w:r>
      <w:r w:rsidR="00CC57A5">
        <w:rPr>
          <w:rFonts w:eastAsia="PMingLiU"/>
          <w:szCs w:val="24"/>
          <w:lang w:val="en-GB"/>
        </w:rPr>
        <w:t xml:space="preserve">are the most similar, e.g., </w:t>
      </w:r>
      <w:r w:rsidR="00CC57A5" w:rsidRPr="00CC57A5">
        <w:rPr>
          <w:rFonts w:eastAsia="PMingLiU"/>
          <w:szCs w:val="24"/>
          <w:lang w:val="en-GB"/>
        </w:rPr>
        <w:t>-</w:t>
      </w:r>
      <w:r w:rsidR="00CC57A5" w:rsidRPr="00CC57A5">
        <w:rPr>
          <w:rFonts w:eastAsia="PMingLiU"/>
          <w:szCs w:val="24"/>
          <w:lang w:val="en-GB"/>
        </w:rPr>
        <w:tab/>
        <w:t>SNR=20 dB and doppler frequency is less than 100 Hz</w:t>
      </w:r>
      <w:r w:rsidR="00CC57A5" w:rsidRPr="00CC57A5">
        <w:rPr>
          <w:rFonts w:eastAsia="PMingLiU"/>
          <w:szCs w:val="24"/>
          <w:lang w:val="en-GB"/>
        </w:rPr>
        <w:t xml:space="preserve"> </w:t>
      </w:r>
      <w:r w:rsidR="00CC57A5">
        <w:rPr>
          <w:rFonts w:eastAsia="PMingLiU"/>
          <w:szCs w:val="24"/>
          <w:lang w:val="en-GB"/>
        </w:rPr>
        <w:t xml:space="preserve">as shown </w:t>
      </w:r>
      <w:r w:rsidR="00F87A61">
        <w:rPr>
          <w:rFonts w:eastAsia="PMingLiU"/>
          <w:szCs w:val="24"/>
          <w:lang w:val="en-GB"/>
        </w:rPr>
        <w:t>in table 1</w:t>
      </w:r>
      <w:r>
        <w:rPr>
          <w:rFonts w:eastAsia="PMingLiU"/>
          <w:szCs w:val="24"/>
          <w:lang w:val="en-GB"/>
        </w:rPr>
        <w:t>.</w:t>
      </w:r>
      <w:r w:rsidR="00CC57A5">
        <w:rPr>
          <w:rFonts w:eastAsia="PMingLiU"/>
          <w:szCs w:val="24"/>
          <w:lang w:val="en-GB"/>
        </w:rPr>
        <w:t xml:space="preserve"> In addition to the simulation results we provided last </w:t>
      </w:r>
      <w:proofErr w:type="gramStart"/>
      <w:r w:rsidR="00CC57A5">
        <w:rPr>
          <w:rFonts w:eastAsia="PMingLiU"/>
          <w:szCs w:val="24"/>
          <w:lang w:val="en-GB"/>
        </w:rPr>
        <w:t>meeting,</w:t>
      </w:r>
      <w:proofErr w:type="gramEnd"/>
      <w:r w:rsidR="00CC57A5">
        <w:rPr>
          <w:rFonts w:eastAsia="PMingLiU"/>
          <w:szCs w:val="24"/>
          <w:lang w:val="en-GB"/>
        </w:rPr>
        <w:t xml:space="preserve"> we also provide the simulation results under one-shot in Table 1.</w:t>
      </w:r>
      <w:r>
        <w:rPr>
          <w:rFonts w:eastAsia="PMingLiU"/>
          <w:szCs w:val="24"/>
          <w:lang w:val="en-GB"/>
        </w:rPr>
        <w:t xml:space="preserve"> </w:t>
      </w:r>
    </w:p>
    <w:p w14:paraId="36DDB380" w14:textId="35ED7A2C" w:rsidR="00F87A61" w:rsidRPr="00F87A61" w:rsidRDefault="00F87A61" w:rsidP="00CC57A5">
      <w:pPr>
        <w:pStyle w:val="af1"/>
        <w:rPr>
          <w:sz w:val="24"/>
          <w:szCs w:val="24"/>
        </w:rPr>
      </w:pPr>
      <w:bookmarkStart w:id="3" w:name="_Ref158649207"/>
      <w:r w:rsidRPr="00F87A61">
        <w:rPr>
          <w:sz w:val="24"/>
          <w:szCs w:val="24"/>
        </w:rPr>
        <w:t xml:space="preserve">Proposal </w:t>
      </w:r>
      <w:r w:rsidRPr="00F87A61">
        <w:rPr>
          <w:sz w:val="24"/>
          <w:szCs w:val="24"/>
        </w:rPr>
        <w:fldChar w:fldCharType="begin"/>
      </w:r>
      <w:r w:rsidRPr="00F87A61">
        <w:rPr>
          <w:sz w:val="24"/>
          <w:szCs w:val="24"/>
        </w:rPr>
        <w:instrText xml:space="preserve"> SEQ Proposal \* ARABIC </w:instrText>
      </w:r>
      <w:r w:rsidRPr="00F87A61">
        <w:rPr>
          <w:sz w:val="24"/>
          <w:szCs w:val="24"/>
        </w:rPr>
        <w:fldChar w:fldCharType="separate"/>
      </w:r>
      <w:r w:rsidR="00DE5479">
        <w:rPr>
          <w:noProof/>
          <w:sz w:val="24"/>
          <w:szCs w:val="24"/>
        </w:rPr>
        <w:t>1</w:t>
      </w:r>
      <w:r w:rsidRPr="00F87A61">
        <w:rPr>
          <w:sz w:val="24"/>
          <w:szCs w:val="24"/>
        </w:rPr>
        <w:fldChar w:fldCharType="end"/>
      </w:r>
      <w:r w:rsidRPr="00F87A61">
        <w:rPr>
          <w:sz w:val="24"/>
          <w:szCs w:val="24"/>
        </w:rPr>
        <w:t xml:space="preserve">: RAN4 to discuss </w:t>
      </w:r>
      <w:r w:rsidR="00CC57A5">
        <w:rPr>
          <w:sz w:val="24"/>
          <w:szCs w:val="24"/>
        </w:rPr>
        <w:t>a</w:t>
      </w:r>
      <w:r w:rsidRPr="00F87A61">
        <w:rPr>
          <w:sz w:val="24"/>
          <w:szCs w:val="24"/>
        </w:rPr>
        <w:t xml:space="preserve"> test case for </w:t>
      </w:r>
      <w:r w:rsidR="00CC57A5">
        <w:rPr>
          <w:sz w:val="24"/>
          <w:szCs w:val="24"/>
        </w:rPr>
        <w:t>TDCP</w:t>
      </w:r>
      <w:bookmarkEnd w:id="3"/>
      <w:r w:rsidR="00CC57A5">
        <w:rPr>
          <w:sz w:val="24"/>
          <w:szCs w:val="24"/>
        </w:rPr>
        <w:t xml:space="preserve"> when </w:t>
      </w:r>
      <w:r w:rsidRPr="00F87A61">
        <w:rPr>
          <w:sz w:val="24"/>
          <w:szCs w:val="24"/>
        </w:rPr>
        <w:t xml:space="preserve">SNR=20 dB and doppler frequency is </w:t>
      </w:r>
      <w:r w:rsidR="00AE3CE3">
        <w:rPr>
          <w:sz w:val="24"/>
          <w:szCs w:val="24"/>
        </w:rPr>
        <w:t xml:space="preserve">less than </w:t>
      </w:r>
      <w:r w:rsidRPr="00F87A61">
        <w:rPr>
          <w:sz w:val="24"/>
          <w:szCs w:val="24"/>
        </w:rPr>
        <w:t>100 Hz.</w:t>
      </w:r>
    </w:p>
    <w:p w14:paraId="242B9DEE" w14:textId="020C32BE" w:rsidR="009819EB" w:rsidRDefault="009819EB" w:rsidP="00F87A61">
      <w:pPr>
        <w:spacing w:before="100" w:beforeAutospacing="1" w:after="100" w:afterAutospacing="1"/>
        <w:jc w:val="center"/>
        <w:rPr>
          <w:rFonts w:eastAsia="PMingLiU"/>
          <w:szCs w:val="24"/>
          <w:lang w:val="en-GB"/>
        </w:rPr>
      </w:pPr>
      <w:r>
        <w:rPr>
          <w:rFonts w:eastAsia="PMingLiU" w:hint="eastAsia"/>
          <w:szCs w:val="24"/>
          <w:lang w:val="en-GB"/>
        </w:rPr>
        <w:t>T</w:t>
      </w:r>
      <w:r>
        <w:rPr>
          <w:rFonts w:eastAsia="PMingLiU"/>
          <w:szCs w:val="24"/>
          <w:lang w:val="en-GB"/>
        </w:rPr>
        <w:t>able 1 The simulation result of TDCP amplitude for one-shot (one sample) report</w:t>
      </w:r>
    </w:p>
    <w:p w14:paraId="290361F7" w14:textId="3EFD761B" w:rsidR="009819EB" w:rsidRPr="009819EB" w:rsidRDefault="00AE3CE3" w:rsidP="00DE2BD2">
      <w:pPr>
        <w:spacing w:before="100" w:beforeAutospacing="1" w:after="100" w:afterAutospacing="1"/>
        <w:rPr>
          <w:rFonts w:eastAsia="PMingLiU"/>
          <w:szCs w:val="24"/>
          <w:lang w:val="en-GB"/>
        </w:rPr>
      </w:pPr>
      <w:r>
        <w:rPr>
          <w:noProof/>
        </w:rPr>
        <w:drawing>
          <wp:inline distT="0" distB="0" distL="0" distR="0" wp14:anchorId="1CA8B7E3" wp14:editId="79382789">
            <wp:extent cx="6120765" cy="1387475"/>
            <wp:effectExtent l="0" t="0" r="0" b="317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387475"/>
                    </a:xfrm>
                    <a:prstGeom prst="rect">
                      <a:avLst/>
                    </a:prstGeom>
                  </pic:spPr>
                </pic:pic>
              </a:graphicData>
            </a:graphic>
          </wp:inline>
        </w:drawing>
      </w:r>
    </w:p>
    <w:p w14:paraId="3491F2EA" w14:textId="6EC3F234" w:rsidR="009819EB" w:rsidRDefault="009819EB" w:rsidP="00DE2BD2">
      <w:pPr>
        <w:spacing w:before="100" w:beforeAutospacing="1" w:after="100" w:afterAutospacing="1"/>
        <w:rPr>
          <w:rFonts w:eastAsia="PMingLiU"/>
          <w:szCs w:val="24"/>
          <w:lang w:val="en-GB"/>
        </w:rPr>
      </w:pPr>
    </w:p>
    <w:p w14:paraId="76D30848" w14:textId="401E0FAB" w:rsidR="00F87A61" w:rsidRPr="00923E98" w:rsidRDefault="00F87A61" w:rsidP="00F87A61">
      <w:pPr>
        <w:pStyle w:val="2"/>
        <w:spacing w:before="100" w:beforeAutospacing="1" w:after="100" w:afterAutospacing="1"/>
        <w:ind w:left="0" w:firstLine="0"/>
        <w:jc w:val="both"/>
        <w:rPr>
          <w:rFonts w:asciiTheme="minorHAnsi" w:eastAsia="PMingLiU"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2</w:t>
      </w:r>
      <w:r w:rsidRPr="00923E98">
        <w:rPr>
          <w:rFonts w:asciiTheme="minorHAnsi" w:hAnsiTheme="minorHAnsi" w:cstheme="minorHAnsi"/>
          <w:szCs w:val="32"/>
        </w:rPr>
        <w:t xml:space="preserve"> </w:t>
      </w:r>
      <w:r>
        <w:rPr>
          <w:rFonts w:asciiTheme="minorHAnsi" w:eastAsia="PMingLiU" w:hAnsiTheme="minorHAnsi" w:cstheme="minorHAnsi"/>
          <w:szCs w:val="32"/>
          <w:lang w:eastAsia="zh-TW"/>
        </w:rPr>
        <w:t>Test cases for two TAs</w:t>
      </w:r>
    </w:p>
    <w:tbl>
      <w:tblPr>
        <w:tblStyle w:val="af7"/>
        <w:tblW w:w="0" w:type="auto"/>
        <w:tblLook w:val="04A0" w:firstRow="1" w:lastRow="0" w:firstColumn="1" w:lastColumn="0" w:noHBand="0" w:noVBand="1"/>
      </w:tblPr>
      <w:tblGrid>
        <w:gridCol w:w="9629"/>
      </w:tblGrid>
      <w:tr w:rsidR="00F87A61" w:rsidRPr="008933CC" w14:paraId="0880BC54" w14:textId="77777777" w:rsidTr="003D7F35">
        <w:tc>
          <w:tcPr>
            <w:tcW w:w="9629" w:type="dxa"/>
            <w:tcBorders>
              <w:top w:val="single" w:sz="4" w:space="0" w:color="auto"/>
              <w:left w:val="single" w:sz="4" w:space="0" w:color="auto"/>
              <w:bottom w:val="single" w:sz="4" w:space="0" w:color="auto"/>
              <w:right w:val="single" w:sz="4" w:space="0" w:color="auto"/>
            </w:tcBorders>
          </w:tcPr>
          <w:p w14:paraId="1236CCC7" w14:textId="77777777" w:rsidR="00F87A61" w:rsidRPr="008933CC" w:rsidRDefault="00F87A61" w:rsidP="003D7F35">
            <w:pPr>
              <w:rPr>
                <w:b/>
                <w:sz w:val="20"/>
                <w:szCs w:val="20"/>
                <w:u w:val="single"/>
              </w:rPr>
            </w:pPr>
            <w:r w:rsidRPr="008933CC">
              <w:rPr>
                <w:rFonts w:hint="eastAsia"/>
                <w:b/>
                <w:sz w:val="20"/>
                <w:szCs w:val="20"/>
                <w:u w:val="single"/>
              </w:rPr>
              <w:t>I</w:t>
            </w:r>
            <w:r w:rsidRPr="008933CC">
              <w:rPr>
                <w:b/>
                <w:sz w:val="20"/>
                <w:szCs w:val="20"/>
                <w:u w:val="single"/>
              </w:rPr>
              <w:t>ssue 5-2-1: Whether to define TCs for two TAs?</w:t>
            </w:r>
          </w:p>
          <w:p w14:paraId="5B5AB519" w14:textId="77777777" w:rsidR="00F87A61" w:rsidRPr="008933CC" w:rsidRDefault="00F87A61" w:rsidP="003D7F35">
            <w:pPr>
              <w:rPr>
                <w:b/>
                <w:sz w:val="20"/>
                <w:szCs w:val="20"/>
                <w:u w:val="single"/>
              </w:rPr>
            </w:pPr>
            <w:r w:rsidRPr="008933CC">
              <w:rPr>
                <w:b/>
                <w:sz w:val="20"/>
                <w:szCs w:val="20"/>
              </w:rPr>
              <w:t>Way forward:</w:t>
            </w:r>
          </w:p>
          <w:p w14:paraId="41E272DF" w14:textId="77777777" w:rsidR="00F87A61" w:rsidRPr="008933CC" w:rsidRDefault="00F87A61">
            <w:pPr>
              <w:pStyle w:val="af5"/>
              <w:widowControl/>
              <w:numPr>
                <w:ilvl w:val="0"/>
                <w:numId w:val="7"/>
              </w:numPr>
              <w:spacing w:after="120"/>
              <w:contextualSpacing w:val="0"/>
              <w:rPr>
                <w:sz w:val="20"/>
                <w:szCs w:val="20"/>
              </w:rPr>
            </w:pPr>
            <w:r w:rsidRPr="008933CC">
              <w:rPr>
                <w:rFonts w:eastAsia="宋体"/>
                <w:bCs/>
                <w:sz w:val="20"/>
                <w:szCs w:val="20"/>
                <w:lang w:eastAsia="zh-CN"/>
              </w:rPr>
              <w:t>Option 1</w:t>
            </w:r>
            <w:r w:rsidRPr="008933CC">
              <w:rPr>
                <w:sz w:val="20"/>
                <w:szCs w:val="20"/>
              </w:rPr>
              <w:t xml:space="preserve">: </w:t>
            </w:r>
          </w:p>
          <w:p w14:paraId="275DB958" w14:textId="77777777" w:rsidR="00F87A61" w:rsidRPr="008933CC" w:rsidRDefault="00F87A61">
            <w:pPr>
              <w:pStyle w:val="af5"/>
              <w:widowControl/>
              <w:numPr>
                <w:ilvl w:val="1"/>
                <w:numId w:val="7"/>
              </w:numPr>
              <w:spacing w:after="120"/>
              <w:contextualSpacing w:val="0"/>
              <w:rPr>
                <w:sz w:val="20"/>
                <w:szCs w:val="20"/>
              </w:rPr>
            </w:pPr>
            <w:r w:rsidRPr="008933CC">
              <w:rPr>
                <w:rFonts w:hint="eastAsia"/>
                <w:sz w:val="20"/>
                <w:szCs w:val="20"/>
                <w:lang w:eastAsia="zh-CN"/>
              </w:rPr>
              <w:t>Y</w:t>
            </w:r>
            <w:r w:rsidRPr="008933CC">
              <w:rPr>
                <w:sz w:val="20"/>
                <w:szCs w:val="20"/>
                <w:lang w:eastAsia="zh-CN"/>
              </w:rPr>
              <w:t>es</w:t>
            </w:r>
          </w:p>
          <w:tbl>
            <w:tblPr>
              <w:tblStyle w:val="af7"/>
              <w:tblW w:w="0" w:type="auto"/>
              <w:tblInd w:w="2376" w:type="dxa"/>
              <w:tblLook w:val="04A0" w:firstRow="1" w:lastRow="0" w:firstColumn="1" w:lastColumn="0" w:noHBand="0" w:noVBand="1"/>
            </w:tblPr>
            <w:tblGrid>
              <w:gridCol w:w="1152"/>
              <w:gridCol w:w="5875"/>
            </w:tblGrid>
            <w:tr w:rsidR="00F87A61" w:rsidRPr="008933CC" w14:paraId="4D5F8C55" w14:textId="77777777" w:rsidTr="003D7F35">
              <w:tc>
                <w:tcPr>
                  <w:tcW w:w="1163" w:type="dxa"/>
                </w:tcPr>
                <w:p w14:paraId="519C20C3" w14:textId="77777777" w:rsidR="00F87A61" w:rsidRPr="008933CC" w:rsidRDefault="00F87A61" w:rsidP="003D7F35">
                  <w:pPr>
                    <w:spacing w:after="120"/>
                    <w:rPr>
                      <w:sz w:val="20"/>
                      <w:szCs w:val="20"/>
                    </w:rPr>
                  </w:pPr>
                  <w:r w:rsidRPr="008933CC">
                    <w:rPr>
                      <w:rFonts w:hint="eastAsia"/>
                      <w:sz w:val="20"/>
                      <w:szCs w:val="20"/>
                    </w:rPr>
                    <w:t>S</w:t>
                  </w:r>
                  <w:r w:rsidRPr="008933CC">
                    <w:rPr>
                      <w:sz w:val="20"/>
                      <w:szCs w:val="20"/>
                    </w:rPr>
                    <w:t>amsung</w:t>
                  </w:r>
                </w:p>
              </w:tc>
              <w:tc>
                <w:tcPr>
                  <w:tcW w:w="6092" w:type="dxa"/>
                </w:tcPr>
                <w:p w14:paraId="6DA1B0BA" w14:textId="77777777" w:rsidR="00F87A61" w:rsidRPr="008933CC" w:rsidRDefault="00F87A61" w:rsidP="003D7F35">
                  <w:pPr>
                    <w:spacing w:after="120"/>
                    <w:rPr>
                      <w:sz w:val="20"/>
                      <w:szCs w:val="20"/>
                    </w:rPr>
                  </w:pPr>
                  <w:proofErr w:type="gramStart"/>
                  <w:r w:rsidRPr="008933CC">
                    <w:rPr>
                      <w:rFonts w:hint="eastAsia"/>
                      <w:sz w:val="20"/>
                      <w:szCs w:val="20"/>
                    </w:rPr>
                    <w:t>U</w:t>
                  </w:r>
                  <w:r w:rsidRPr="008933CC">
                    <w:rPr>
                      <w:sz w:val="20"/>
                      <w:szCs w:val="20"/>
                    </w:rPr>
                    <w:t>plink</w:t>
                  </w:r>
                  <w:proofErr w:type="gramEnd"/>
                  <w:r w:rsidRPr="008933CC">
                    <w:rPr>
                      <w:sz w:val="20"/>
                      <w:szCs w:val="20"/>
                    </w:rPr>
                    <w:t xml:space="preserve"> transmit timing for two cells to support two TA – NR SA in FR1</w:t>
                  </w:r>
                </w:p>
                <w:p w14:paraId="6F05D23E" w14:textId="77777777" w:rsidR="00F87A61" w:rsidRPr="008933CC" w:rsidRDefault="00F87A61" w:rsidP="003D7F35">
                  <w:pPr>
                    <w:spacing w:after="120"/>
                    <w:rPr>
                      <w:sz w:val="20"/>
                      <w:szCs w:val="20"/>
                    </w:rPr>
                  </w:pPr>
                  <w:proofErr w:type="gramStart"/>
                  <w:r w:rsidRPr="008933CC">
                    <w:rPr>
                      <w:rFonts w:hint="eastAsia"/>
                      <w:sz w:val="20"/>
                      <w:szCs w:val="20"/>
                    </w:rPr>
                    <w:t>U</w:t>
                  </w:r>
                  <w:r w:rsidRPr="008933CC">
                    <w:rPr>
                      <w:sz w:val="20"/>
                      <w:szCs w:val="20"/>
                    </w:rPr>
                    <w:t>plink</w:t>
                  </w:r>
                  <w:proofErr w:type="gramEnd"/>
                  <w:r w:rsidRPr="008933CC">
                    <w:rPr>
                      <w:sz w:val="20"/>
                      <w:szCs w:val="20"/>
                    </w:rPr>
                    <w:t xml:space="preserve"> transmit timing for two cells to support two TA – NR SA in FR2</w:t>
                  </w:r>
                </w:p>
              </w:tc>
            </w:tr>
            <w:tr w:rsidR="00F87A61" w:rsidRPr="008933CC" w14:paraId="4F6DC66A" w14:textId="77777777" w:rsidTr="003D7F35">
              <w:tc>
                <w:tcPr>
                  <w:tcW w:w="1163" w:type="dxa"/>
                </w:tcPr>
                <w:p w14:paraId="659783CD" w14:textId="77777777" w:rsidR="00F87A61" w:rsidRPr="008933CC" w:rsidRDefault="00F87A61" w:rsidP="003D7F35">
                  <w:pPr>
                    <w:spacing w:after="120"/>
                    <w:rPr>
                      <w:sz w:val="20"/>
                      <w:szCs w:val="20"/>
                    </w:rPr>
                  </w:pPr>
                  <w:r w:rsidRPr="008933CC">
                    <w:rPr>
                      <w:sz w:val="20"/>
                      <w:szCs w:val="20"/>
                    </w:rPr>
                    <w:t>Huawei</w:t>
                  </w:r>
                </w:p>
              </w:tc>
              <w:tc>
                <w:tcPr>
                  <w:tcW w:w="6092" w:type="dxa"/>
                </w:tcPr>
                <w:p w14:paraId="00A83109" w14:textId="77777777" w:rsidR="00F87A61" w:rsidRPr="008933CC" w:rsidRDefault="00F87A61" w:rsidP="003D7F35">
                  <w:pPr>
                    <w:spacing w:after="120"/>
                    <w:rPr>
                      <w:sz w:val="20"/>
                      <w:szCs w:val="20"/>
                    </w:rPr>
                  </w:pPr>
                  <w:r w:rsidRPr="008933CC">
                    <w:rPr>
                      <w:sz w:val="20"/>
                      <w:szCs w:val="20"/>
                    </w:rPr>
                    <w:t>New timing advance adjustment test</w:t>
                  </w:r>
                </w:p>
              </w:tc>
            </w:tr>
            <w:tr w:rsidR="00F87A61" w:rsidRPr="008933CC" w14:paraId="6DEA8B80" w14:textId="77777777" w:rsidTr="003D7F35">
              <w:tc>
                <w:tcPr>
                  <w:tcW w:w="1163" w:type="dxa"/>
                </w:tcPr>
                <w:p w14:paraId="4161A76D" w14:textId="77777777" w:rsidR="00F87A61" w:rsidRPr="008933CC" w:rsidRDefault="00F87A61" w:rsidP="003D7F35">
                  <w:pPr>
                    <w:spacing w:after="120"/>
                    <w:rPr>
                      <w:sz w:val="20"/>
                      <w:szCs w:val="20"/>
                    </w:rPr>
                  </w:pPr>
                  <w:r w:rsidRPr="008933CC">
                    <w:rPr>
                      <w:sz w:val="20"/>
                      <w:szCs w:val="20"/>
                    </w:rPr>
                    <w:t>Nokia</w:t>
                  </w:r>
                </w:p>
              </w:tc>
              <w:tc>
                <w:tcPr>
                  <w:tcW w:w="6092" w:type="dxa"/>
                </w:tcPr>
                <w:p w14:paraId="5A60DA83" w14:textId="77777777" w:rsidR="00F87A61" w:rsidRPr="008933CC" w:rsidRDefault="00F87A61">
                  <w:pPr>
                    <w:pStyle w:val="af5"/>
                    <w:widowControl/>
                    <w:numPr>
                      <w:ilvl w:val="0"/>
                      <w:numId w:val="8"/>
                    </w:numPr>
                    <w:overflowPunct w:val="0"/>
                    <w:autoSpaceDE w:val="0"/>
                    <w:autoSpaceDN w:val="0"/>
                    <w:adjustRightInd w:val="0"/>
                    <w:spacing w:before="120" w:after="120"/>
                    <w:contextualSpacing w:val="0"/>
                    <w:textAlignment w:val="baseline"/>
                    <w:rPr>
                      <w:sz w:val="20"/>
                      <w:szCs w:val="20"/>
                    </w:rPr>
                  </w:pPr>
                  <w:r w:rsidRPr="008933CC">
                    <w:rPr>
                      <w:sz w:val="20"/>
                      <w:szCs w:val="20"/>
                      <w:lang w:eastAsia="zh-CN"/>
                    </w:rPr>
                    <w:t>T</w:t>
                  </w:r>
                  <w:r w:rsidRPr="008933CC">
                    <w:rPr>
                      <w:sz w:val="20"/>
                      <w:szCs w:val="20"/>
                    </w:rPr>
                    <w:t>est case for the two TA feature including:</w:t>
                  </w:r>
                </w:p>
                <w:p w14:paraId="50ABAC3B" w14:textId="77777777" w:rsidR="00F87A61" w:rsidRPr="008933CC" w:rsidRDefault="00F87A61" w:rsidP="003D7F35">
                  <w:pPr>
                    <w:spacing w:before="120" w:after="120"/>
                    <w:rPr>
                      <w:sz w:val="20"/>
                      <w:szCs w:val="20"/>
                    </w:rPr>
                  </w:pPr>
                  <w:r w:rsidRPr="008933CC">
                    <w:rPr>
                      <w:sz w:val="20"/>
                      <w:szCs w:val="20"/>
                    </w:rPr>
                    <w:t>-</w:t>
                  </w:r>
                  <w:r w:rsidRPr="008933CC">
                    <w:rPr>
                      <w:sz w:val="20"/>
                      <w:szCs w:val="20"/>
                    </w:rPr>
                    <w:tab/>
                    <w:t xml:space="preserve">A setup with two TRPs, each sending its own TA </w:t>
                  </w:r>
                  <w:proofErr w:type="gramStart"/>
                  <w:r w:rsidRPr="008933CC">
                    <w:rPr>
                      <w:sz w:val="20"/>
                      <w:szCs w:val="20"/>
                    </w:rPr>
                    <w:t>command;</w:t>
                  </w:r>
                  <w:proofErr w:type="gramEnd"/>
                </w:p>
                <w:p w14:paraId="64FB28B3" w14:textId="77777777" w:rsidR="00F87A61" w:rsidRPr="008933CC" w:rsidRDefault="00F87A61" w:rsidP="003D7F35">
                  <w:pPr>
                    <w:spacing w:before="120" w:after="120"/>
                    <w:rPr>
                      <w:sz w:val="20"/>
                      <w:szCs w:val="20"/>
                    </w:rPr>
                  </w:pPr>
                  <w:r w:rsidRPr="008933CC">
                    <w:rPr>
                      <w:sz w:val="20"/>
                      <w:szCs w:val="20"/>
                    </w:rPr>
                    <w:t>-</w:t>
                  </w:r>
                  <w:r w:rsidRPr="008933CC">
                    <w:rPr>
                      <w:sz w:val="20"/>
                      <w:szCs w:val="20"/>
                    </w:rPr>
                    <w:tab/>
                    <w:t>An adjustable timing delay between the two cells/TRPs to verify MRTD and MTTD requirements.</w:t>
                  </w:r>
                </w:p>
                <w:p w14:paraId="12554FFE" w14:textId="77777777" w:rsidR="00F87A61" w:rsidRPr="008933CC" w:rsidRDefault="00F87A61">
                  <w:pPr>
                    <w:pStyle w:val="af5"/>
                    <w:widowControl/>
                    <w:numPr>
                      <w:ilvl w:val="0"/>
                      <w:numId w:val="8"/>
                    </w:numPr>
                    <w:overflowPunct w:val="0"/>
                    <w:autoSpaceDE w:val="0"/>
                    <w:autoSpaceDN w:val="0"/>
                    <w:adjustRightInd w:val="0"/>
                    <w:spacing w:before="120" w:after="120"/>
                    <w:contextualSpacing w:val="0"/>
                    <w:textAlignment w:val="baseline"/>
                    <w:rPr>
                      <w:rFonts w:eastAsia="宋体"/>
                      <w:sz w:val="20"/>
                      <w:szCs w:val="20"/>
                    </w:rPr>
                  </w:pPr>
                  <w:r w:rsidRPr="008933CC">
                    <w:rPr>
                      <w:rFonts w:eastAsia="宋体"/>
                      <w:sz w:val="20"/>
                      <w:szCs w:val="20"/>
                    </w:rPr>
                    <w:t>Test case for the two TA feature including two MRTD configurations, assuming either MRTD &gt; CP or MRTD = CP; a UE will only run one of the two configurations depending on whether it supports MRTD &gt; CP or MRTD = CP.</w:t>
                  </w:r>
                </w:p>
              </w:tc>
            </w:tr>
            <w:tr w:rsidR="00F87A61" w:rsidRPr="008933CC" w14:paraId="4E096326" w14:textId="77777777" w:rsidTr="003D7F35">
              <w:tc>
                <w:tcPr>
                  <w:tcW w:w="1163" w:type="dxa"/>
                </w:tcPr>
                <w:p w14:paraId="59F6B199" w14:textId="77777777" w:rsidR="00F87A61" w:rsidRPr="008933CC" w:rsidRDefault="00F87A61" w:rsidP="003D7F35">
                  <w:pPr>
                    <w:spacing w:after="120"/>
                    <w:rPr>
                      <w:sz w:val="20"/>
                      <w:szCs w:val="20"/>
                    </w:rPr>
                  </w:pPr>
                  <w:r w:rsidRPr="008933CC">
                    <w:rPr>
                      <w:sz w:val="20"/>
                      <w:szCs w:val="20"/>
                    </w:rPr>
                    <w:t>Ericsson</w:t>
                  </w:r>
                </w:p>
              </w:tc>
              <w:tc>
                <w:tcPr>
                  <w:tcW w:w="6092" w:type="dxa"/>
                </w:tcPr>
                <w:p w14:paraId="68081D69" w14:textId="77777777" w:rsidR="00F87A61" w:rsidRPr="008933CC" w:rsidRDefault="00F87A61" w:rsidP="003D7F35">
                  <w:pPr>
                    <w:spacing w:before="120" w:after="120"/>
                    <w:rPr>
                      <w:sz w:val="20"/>
                      <w:szCs w:val="20"/>
                    </w:rPr>
                  </w:pPr>
                  <w:r w:rsidRPr="008933CC">
                    <w:rPr>
                      <w:sz w:val="20"/>
                      <w:szCs w:val="20"/>
                    </w:rPr>
                    <w:t>•</w:t>
                  </w:r>
                  <w:r w:rsidRPr="008933CC">
                    <w:rPr>
                      <w:sz w:val="20"/>
                      <w:szCs w:val="20"/>
                    </w:rPr>
                    <w:tab/>
                    <w:t xml:space="preserve">UE Transmit Timing Test in FR1 </w:t>
                  </w:r>
                </w:p>
                <w:p w14:paraId="1A5D3564" w14:textId="77777777" w:rsidR="00F87A61" w:rsidRPr="008933CC" w:rsidRDefault="00F87A61" w:rsidP="003D7F35">
                  <w:pPr>
                    <w:spacing w:before="120" w:after="120"/>
                    <w:rPr>
                      <w:sz w:val="20"/>
                      <w:szCs w:val="20"/>
                    </w:rPr>
                  </w:pPr>
                  <w:r w:rsidRPr="008933CC">
                    <w:rPr>
                      <w:sz w:val="20"/>
                      <w:szCs w:val="20"/>
                    </w:rPr>
                    <w:t>•</w:t>
                  </w:r>
                  <w:r w:rsidRPr="008933CC">
                    <w:rPr>
                      <w:sz w:val="20"/>
                      <w:szCs w:val="20"/>
                    </w:rPr>
                    <w:tab/>
                    <w:t>UE Transmit Timing Test in FR2</w:t>
                  </w:r>
                </w:p>
                <w:p w14:paraId="04D5F48E" w14:textId="77777777" w:rsidR="00F87A61" w:rsidRPr="008933CC" w:rsidRDefault="00F87A61" w:rsidP="003D7F35">
                  <w:pPr>
                    <w:spacing w:before="120" w:after="120"/>
                    <w:rPr>
                      <w:sz w:val="20"/>
                      <w:szCs w:val="20"/>
                    </w:rPr>
                  </w:pPr>
                  <w:r w:rsidRPr="008933CC">
                    <w:rPr>
                      <w:sz w:val="20"/>
                      <w:szCs w:val="20"/>
                    </w:rPr>
                    <w:t>•</w:t>
                  </w:r>
                  <w:r w:rsidRPr="008933CC">
                    <w:rPr>
                      <w:sz w:val="20"/>
                      <w:szCs w:val="20"/>
                    </w:rPr>
                    <w:tab/>
                    <w:t xml:space="preserve">Timing advance adjustment accuracy for FR1 </w:t>
                  </w:r>
                </w:p>
                <w:p w14:paraId="1F139A0B" w14:textId="77777777" w:rsidR="00F87A61" w:rsidRPr="008933CC" w:rsidRDefault="00F87A61" w:rsidP="003D7F35">
                  <w:pPr>
                    <w:spacing w:before="120" w:after="120"/>
                    <w:rPr>
                      <w:sz w:val="20"/>
                      <w:szCs w:val="20"/>
                    </w:rPr>
                  </w:pPr>
                  <w:r w:rsidRPr="008933CC">
                    <w:rPr>
                      <w:sz w:val="20"/>
                      <w:szCs w:val="20"/>
                    </w:rPr>
                    <w:t>•</w:t>
                  </w:r>
                  <w:r w:rsidRPr="008933CC">
                    <w:rPr>
                      <w:sz w:val="20"/>
                      <w:szCs w:val="20"/>
                    </w:rPr>
                    <w:tab/>
                    <w:t>Timing advance adjustment accuracy for FR2</w:t>
                  </w:r>
                </w:p>
              </w:tc>
            </w:tr>
          </w:tbl>
          <w:p w14:paraId="672B7051" w14:textId="77777777" w:rsidR="00F87A61" w:rsidRPr="008933CC" w:rsidRDefault="00F87A61" w:rsidP="003D7F35">
            <w:pPr>
              <w:widowControl/>
              <w:overflowPunct w:val="0"/>
              <w:autoSpaceDE w:val="0"/>
              <w:autoSpaceDN w:val="0"/>
              <w:adjustRightInd w:val="0"/>
              <w:spacing w:after="120"/>
              <w:textAlignment w:val="baseline"/>
              <w:rPr>
                <w:rFonts w:eastAsia="宋体"/>
                <w:color w:val="000000" w:themeColor="text1"/>
                <w:sz w:val="20"/>
                <w:szCs w:val="20"/>
              </w:rPr>
            </w:pPr>
          </w:p>
        </w:tc>
      </w:tr>
    </w:tbl>
    <w:p w14:paraId="68025684" w14:textId="60CB06BA" w:rsidR="00F87A61" w:rsidRDefault="001D0ABB" w:rsidP="001D0ABB">
      <w:pPr>
        <w:autoSpaceDE w:val="0"/>
        <w:autoSpaceDN w:val="0"/>
        <w:adjustRightInd w:val="0"/>
        <w:rPr>
          <w:rFonts w:eastAsia="PMingLiU"/>
          <w:szCs w:val="24"/>
        </w:rPr>
      </w:pPr>
      <w:r>
        <w:rPr>
          <w:rFonts w:eastAsia="PMingLiU"/>
          <w:szCs w:val="24"/>
        </w:rPr>
        <w:t>Before discuss</w:t>
      </w:r>
      <w:r w:rsidR="00CC57A5">
        <w:rPr>
          <w:rFonts w:eastAsia="PMingLiU"/>
          <w:szCs w:val="24"/>
        </w:rPr>
        <w:t>ing whether to define</w:t>
      </w:r>
      <w:r>
        <w:rPr>
          <w:rFonts w:eastAsia="PMingLiU"/>
          <w:szCs w:val="24"/>
        </w:rPr>
        <w:t xml:space="preserve"> test case for two TAs, we should </w:t>
      </w:r>
      <w:r w:rsidR="00F3488F">
        <w:rPr>
          <w:rFonts w:eastAsia="PMingLiU" w:hint="eastAsia"/>
          <w:szCs w:val="24"/>
        </w:rPr>
        <w:t>c</w:t>
      </w:r>
      <w:r w:rsidR="00F3488F">
        <w:rPr>
          <w:rFonts w:eastAsia="PMingLiU"/>
          <w:szCs w:val="24"/>
        </w:rPr>
        <w:t xml:space="preserve">larify </w:t>
      </w:r>
      <w:r>
        <w:rPr>
          <w:rFonts w:eastAsia="PMingLiU"/>
          <w:szCs w:val="24"/>
        </w:rPr>
        <w:t xml:space="preserve">the difference compared than legacy requirement. The major difference </w:t>
      </w:r>
      <w:r w:rsidR="00B06E05">
        <w:rPr>
          <w:rFonts w:eastAsia="PMingLiU"/>
          <w:szCs w:val="24"/>
        </w:rPr>
        <w:t>here is the reference timing and TA value of different TRPs are different</w:t>
      </w:r>
      <w:r>
        <w:rPr>
          <w:rFonts w:eastAsia="PMingLiU"/>
          <w:szCs w:val="24"/>
        </w:rPr>
        <w:t xml:space="preserve">. However, the </w:t>
      </w:r>
      <w:r>
        <w:rPr>
          <w:rFonts w:eastAsia="PMingLiU" w:hint="eastAsia"/>
          <w:szCs w:val="24"/>
        </w:rPr>
        <w:t>t</w:t>
      </w:r>
      <w:r>
        <w:rPr>
          <w:rFonts w:eastAsia="PMingLiU"/>
          <w:szCs w:val="24"/>
        </w:rPr>
        <w:t xml:space="preserve">ransmitting timing accuracy and TA adjustment are the same as legacy. </w:t>
      </w:r>
      <w:r w:rsidR="00B06E05">
        <w:rPr>
          <w:rFonts w:eastAsia="PMingLiU"/>
          <w:szCs w:val="24"/>
        </w:rPr>
        <w:t xml:space="preserve">Supporting 2TAG is not </w:t>
      </w:r>
      <w:r w:rsidR="00B06E05">
        <w:rPr>
          <w:rFonts w:eastAsia="PMingLiU"/>
          <w:szCs w:val="24"/>
        </w:rPr>
        <w:lastRenderedPageBreak/>
        <w:t>completely new. Serving cells in different CG NR-DC and even cells in the same CG may belong to different TAGs. But in legacy, we don’t test UE timing requirements with multiple TAGs. In our understanding, it is due to how to determine and adjust the timing is completely the same as single TAG. Here, we suggest following legacy and not to</w:t>
      </w:r>
      <w:r w:rsidR="00BC3434">
        <w:rPr>
          <w:rFonts w:eastAsia="PMingLiU"/>
          <w:szCs w:val="24"/>
        </w:rPr>
        <w:t xml:space="preserve"> </w:t>
      </w:r>
      <w:r>
        <w:rPr>
          <w:rFonts w:eastAsia="PMingLiU"/>
          <w:szCs w:val="24"/>
        </w:rPr>
        <w:t>specify test case for tw</w:t>
      </w:r>
      <w:r w:rsidR="00B06E05">
        <w:rPr>
          <w:rFonts w:eastAsia="PMingLiU"/>
          <w:szCs w:val="24"/>
        </w:rPr>
        <w:t>o</w:t>
      </w:r>
      <w:r>
        <w:rPr>
          <w:rFonts w:eastAsia="PMingLiU"/>
          <w:szCs w:val="24"/>
        </w:rPr>
        <w:t xml:space="preserve"> </w:t>
      </w:r>
      <w:proofErr w:type="spellStart"/>
      <w:r>
        <w:rPr>
          <w:rFonts w:eastAsia="PMingLiU"/>
          <w:szCs w:val="24"/>
        </w:rPr>
        <w:t>TAs.</w:t>
      </w:r>
      <w:proofErr w:type="spellEnd"/>
    </w:p>
    <w:p w14:paraId="32DD49A2" w14:textId="1707427A" w:rsidR="001D0ABB" w:rsidRPr="001D0ABB" w:rsidRDefault="001D0ABB" w:rsidP="001D0ABB">
      <w:pPr>
        <w:pStyle w:val="af1"/>
        <w:rPr>
          <w:rFonts w:eastAsia="PMingLiU"/>
          <w:sz w:val="24"/>
          <w:szCs w:val="24"/>
        </w:rPr>
      </w:pPr>
      <w:bookmarkStart w:id="4" w:name="_Ref158649215"/>
      <w:r w:rsidRPr="001D0ABB">
        <w:rPr>
          <w:sz w:val="24"/>
          <w:szCs w:val="24"/>
        </w:rPr>
        <w:t xml:space="preserve">Proposal </w:t>
      </w:r>
      <w:r w:rsidRPr="001D0ABB">
        <w:rPr>
          <w:sz w:val="24"/>
          <w:szCs w:val="24"/>
        </w:rPr>
        <w:fldChar w:fldCharType="begin"/>
      </w:r>
      <w:r w:rsidRPr="001D0ABB">
        <w:rPr>
          <w:sz w:val="24"/>
          <w:szCs w:val="24"/>
        </w:rPr>
        <w:instrText xml:space="preserve"> SEQ Proposal \* ARABIC </w:instrText>
      </w:r>
      <w:r w:rsidRPr="001D0ABB">
        <w:rPr>
          <w:sz w:val="24"/>
          <w:szCs w:val="24"/>
        </w:rPr>
        <w:fldChar w:fldCharType="separate"/>
      </w:r>
      <w:r w:rsidR="00BC3434">
        <w:rPr>
          <w:noProof/>
          <w:sz w:val="24"/>
          <w:szCs w:val="24"/>
        </w:rPr>
        <w:t>2</w:t>
      </w:r>
      <w:r w:rsidRPr="001D0ABB">
        <w:rPr>
          <w:sz w:val="24"/>
          <w:szCs w:val="24"/>
        </w:rPr>
        <w:fldChar w:fldCharType="end"/>
      </w:r>
      <w:r w:rsidRPr="001D0ABB">
        <w:rPr>
          <w:sz w:val="24"/>
          <w:szCs w:val="24"/>
        </w:rPr>
        <w:t xml:space="preserve">: Not </w:t>
      </w:r>
      <w:r w:rsidR="00B06E05">
        <w:rPr>
          <w:sz w:val="24"/>
          <w:szCs w:val="24"/>
        </w:rPr>
        <w:t>to define</w:t>
      </w:r>
      <w:r w:rsidR="00B06E05" w:rsidRPr="001D0ABB">
        <w:rPr>
          <w:sz w:val="24"/>
          <w:szCs w:val="24"/>
        </w:rPr>
        <w:t xml:space="preserve"> </w:t>
      </w:r>
      <w:r w:rsidRPr="001D0ABB">
        <w:rPr>
          <w:sz w:val="24"/>
          <w:szCs w:val="24"/>
        </w:rPr>
        <w:t xml:space="preserve">test cases for two TAs since </w:t>
      </w:r>
      <w:r w:rsidRPr="001D0ABB">
        <w:rPr>
          <w:rFonts w:eastAsia="PMingLiU"/>
          <w:sz w:val="24"/>
          <w:szCs w:val="24"/>
        </w:rPr>
        <w:t xml:space="preserve">the UE </w:t>
      </w:r>
      <w:r w:rsidRPr="001D0ABB">
        <w:rPr>
          <w:rFonts w:eastAsia="PMingLiU" w:hint="eastAsia"/>
          <w:sz w:val="24"/>
          <w:szCs w:val="24"/>
        </w:rPr>
        <w:t>t</w:t>
      </w:r>
      <w:r w:rsidRPr="001D0ABB">
        <w:rPr>
          <w:rFonts w:eastAsia="PMingLiU"/>
          <w:sz w:val="24"/>
          <w:szCs w:val="24"/>
        </w:rPr>
        <w:t>ransmitting timing accuracy and TA adjustment are the same as legacy.</w:t>
      </w:r>
      <w:bookmarkEnd w:id="4"/>
    </w:p>
    <w:p w14:paraId="7629DF2E" w14:textId="5E2DD6F0" w:rsidR="00F87A61" w:rsidRDefault="00F87A61" w:rsidP="00F87A61">
      <w:pPr>
        <w:pStyle w:val="2"/>
        <w:spacing w:before="100" w:beforeAutospacing="1" w:after="100" w:afterAutospacing="1"/>
        <w:ind w:left="0" w:firstLine="0"/>
        <w:jc w:val="both"/>
        <w:rPr>
          <w:rFonts w:asciiTheme="minorHAnsi" w:eastAsia="PMingLiU"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3</w:t>
      </w:r>
      <w:r w:rsidRPr="00923E98">
        <w:rPr>
          <w:rFonts w:asciiTheme="minorHAnsi" w:hAnsiTheme="minorHAnsi" w:cstheme="minorHAnsi"/>
          <w:szCs w:val="32"/>
        </w:rPr>
        <w:t xml:space="preserve"> </w:t>
      </w:r>
      <w:r>
        <w:rPr>
          <w:rFonts w:asciiTheme="minorHAnsi" w:eastAsia="PMingLiU" w:hAnsiTheme="minorHAnsi" w:cstheme="minorHAnsi"/>
          <w:szCs w:val="32"/>
          <w:lang w:eastAsia="zh-TW"/>
        </w:rPr>
        <w:t>Test cases for enhanced unified TCI</w:t>
      </w:r>
      <w:r w:rsidR="001D0ABB">
        <w:rPr>
          <w:rFonts w:asciiTheme="minorHAnsi" w:eastAsia="PMingLiU" w:hAnsiTheme="minorHAnsi" w:cstheme="minorHAnsi"/>
          <w:szCs w:val="32"/>
          <w:lang w:eastAsia="zh-TW"/>
        </w:rPr>
        <w:t xml:space="preserve"> (</w:t>
      </w:r>
      <w:proofErr w:type="spellStart"/>
      <w:r w:rsidR="001D0ABB">
        <w:rPr>
          <w:rFonts w:asciiTheme="minorHAnsi" w:eastAsia="PMingLiU" w:hAnsiTheme="minorHAnsi" w:cstheme="minorHAnsi"/>
          <w:szCs w:val="32"/>
          <w:lang w:eastAsia="zh-TW"/>
        </w:rPr>
        <w:t>eUTCI</w:t>
      </w:r>
      <w:proofErr w:type="spellEnd"/>
      <w:r w:rsidR="001D0ABB">
        <w:rPr>
          <w:rFonts w:asciiTheme="minorHAnsi" w:eastAsia="PMingLiU" w:hAnsiTheme="minorHAnsi" w:cstheme="minorHAnsi"/>
          <w:szCs w:val="32"/>
          <w:lang w:eastAsia="zh-TW"/>
        </w:rPr>
        <w:t>)</w:t>
      </w:r>
      <w:r>
        <w:rPr>
          <w:rFonts w:asciiTheme="minorHAnsi" w:eastAsia="PMingLiU" w:hAnsiTheme="minorHAnsi" w:cstheme="minorHAnsi"/>
          <w:szCs w:val="32"/>
          <w:lang w:eastAsia="zh-TW"/>
        </w:rPr>
        <w:t xml:space="preserve"> states switching</w:t>
      </w:r>
    </w:p>
    <w:tbl>
      <w:tblPr>
        <w:tblStyle w:val="af7"/>
        <w:tblW w:w="0" w:type="auto"/>
        <w:tblLook w:val="04A0" w:firstRow="1" w:lastRow="0" w:firstColumn="1" w:lastColumn="0" w:noHBand="0" w:noVBand="1"/>
      </w:tblPr>
      <w:tblGrid>
        <w:gridCol w:w="9629"/>
      </w:tblGrid>
      <w:tr w:rsidR="00F87A61" w:rsidRPr="008933CC" w14:paraId="14B3B98E" w14:textId="77777777" w:rsidTr="003D7F35">
        <w:tc>
          <w:tcPr>
            <w:tcW w:w="9629" w:type="dxa"/>
            <w:tcBorders>
              <w:top w:val="single" w:sz="4" w:space="0" w:color="auto"/>
              <w:left w:val="single" w:sz="4" w:space="0" w:color="auto"/>
              <w:bottom w:val="single" w:sz="4" w:space="0" w:color="auto"/>
              <w:right w:val="single" w:sz="4" w:space="0" w:color="auto"/>
            </w:tcBorders>
          </w:tcPr>
          <w:p w14:paraId="6BAED738" w14:textId="77777777" w:rsidR="00F87A61" w:rsidRPr="008933CC" w:rsidRDefault="00F87A61" w:rsidP="003D7F35">
            <w:pPr>
              <w:rPr>
                <w:b/>
                <w:sz w:val="20"/>
                <w:szCs w:val="20"/>
                <w:u w:val="single"/>
              </w:rPr>
            </w:pPr>
            <w:r w:rsidRPr="008933CC">
              <w:rPr>
                <w:rFonts w:hint="eastAsia"/>
                <w:b/>
                <w:sz w:val="20"/>
                <w:szCs w:val="20"/>
                <w:u w:val="single"/>
              </w:rPr>
              <w:t>I</w:t>
            </w:r>
            <w:r w:rsidRPr="008933CC">
              <w:rPr>
                <w:b/>
                <w:sz w:val="20"/>
                <w:szCs w:val="20"/>
                <w:u w:val="single"/>
              </w:rPr>
              <w:t xml:space="preserve">ssue 5-2-2: Whether to define TCs for m-DCI </w:t>
            </w:r>
            <w:proofErr w:type="spellStart"/>
            <w:r w:rsidRPr="008933CC">
              <w:rPr>
                <w:b/>
                <w:sz w:val="20"/>
                <w:szCs w:val="20"/>
                <w:u w:val="single"/>
              </w:rPr>
              <w:t>mTRP</w:t>
            </w:r>
            <w:proofErr w:type="spellEnd"/>
            <w:r w:rsidRPr="008933CC">
              <w:rPr>
                <w:b/>
                <w:sz w:val="20"/>
                <w:szCs w:val="20"/>
                <w:u w:val="single"/>
              </w:rPr>
              <w:t xml:space="preserve"> cases?</w:t>
            </w:r>
          </w:p>
          <w:p w14:paraId="2D836360" w14:textId="77777777" w:rsidR="00F87A61" w:rsidRPr="008933CC" w:rsidRDefault="00F87A61" w:rsidP="003D7F35">
            <w:pPr>
              <w:rPr>
                <w:b/>
                <w:sz w:val="20"/>
                <w:szCs w:val="20"/>
                <w:u w:val="single"/>
              </w:rPr>
            </w:pPr>
            <w:r w:rsidRPr="008933CC">
              <w:rPr>
                <w:b/>
                <w:sz w:val="20"/>
                <w:szCs w:val="20"/>
              </w:rPr>
              <w:t>Way forward:</w:t>
            </w:r>
          </w:p>
          <w:p w14:paraId="2488203C" w14:textId="77777777" w:rsidR="00F87A61" w:rsidRPr="008933CC" w:rsidRDefault="00F87A61">
            <w:pPr>
              <w:pStyle w:val="af5"/>
              <w:widowControl/>
              <w:numPr>
                <w:ilvl w:val="0"/>
                <w:numId w:val="7"/>
              </w:numPr>
              <w:spacing w:after="120"/>
              <w:contextualSpacing w:val="0"/>
              <w:rPr>
                <w:sz w:val="20"/>
                <w:szCs w:val="20"/>
              </w:rPr>
            </w:pPr>
            <w:r w:rsidRPr="008933CC">
              <w:rPr>
                <w:rFonts w:eastAsia="宋体"/>
                <w:bCs/>
                <w:sz w:val="20"/>
                <w:szCs w:val="20"/>
                <w:lang w:eastAsia="zh-CN"/>
              </w:rPr>
              <w:t>Option 1</w:t>
            </w:r>
            <w:r w:rsidRPr="008933CC">
              <w:rPr>
                <w:sz w:val="20"/>
                <w:szCs w:val="20"/>
              </w:rPr>
              <w:t xml:space="preserve">: </w:t>
            </w:r>
          </w:p>
          <w:p w14:paraId="154966C8" w14:textId="77777777" w:rsidR="00F87A61" w:rsidRPr="008933CC" w:rsidRDefault="00F87A61">
            <w:pPr>
              <w:pStyle w:val="af5"/>
              <w:widowControl/>
              <w:numPr>
                <w:ilvl w:val="1"/>
                <w:numId w:val="7"/>
              </w:numPr>
              <w:spacing w:after="120"/>
              <w:contextualSpacing w:val="0"/>
              <w:rPr>
                <w:sz w:val="20"/>
                <w:szCs w:val="20"/>
              </w:rPr>
            </w:pPr>
            <w:r w:rsidRPr="008933CC">
              <w:rPr>
                <w:rFonts w:hint="eastAsia"/>
                <w:sz w:val="20"/>
                <w:szCs w:val="20"/>
                <w:lang w:eastAsia="zh-CN"/>
              </w:rPr>
              <w:t>Y</w:t>
            </w:r>
            <w:r w:rsidRPr="008933CC">
              <w:rPr>
                <w:sz w:val="20"/>
                <w:szCs w:val="20"/>
                <w:lang w:eastAsia="zh-CN"/>
              </w:rPr>
              <w:t>es</w:t>
            </w:r>
          </w:p>
          <w:tbl>
            <w:tblPr>
              <w:tblStyle w:val="af7"/>
              <w:tblW w:w="0" w:type="auto"/>
              <w:tblInd w:w="2376" w:type="dxa"/>
              <w:tblLook w:val="04A0" w:firstRow="1" w:lastRow="0" w:firstColumn="1" w:lastColumn="0" w:noHBand="0" w:noVBand="1"/>
            </w:tblPr>
            <w:tblGrid>
              <w:gridCol w:w="1153"/>
              <w:gridCol w:w="5874"/>
            </w:tblGrid>
            <w:tr w:rsidR="00F87A61" w:rsidRPr="008933CC" w14:paraId="18249D1C" w14:textId="77777777" w:rsidTr="003D7F35">
              <w:tc>
                <w:tcPr>
                  <w:tcW w:w="1163" w:type="dxa"/>
                </w:tcPr>
                <w:p w14:paraId="3BF8B6FC" w14:textId="77777777" w:rsidR="00F87A61" w:rsidRPr="008933CC" w:rsidRDefault="00F87A61" w:rsidP="003D7F35">
                  <w:pPr>
                    <w:spacing w:after="120"/>
                    <w:rPr>
                      <w:sz w:val="20"/>
                      <w:szCs w:val="20"/>
                    </w:rPr>
                  </w:pPr>
                  <w:r w:rsidRPr="008933CC">
                    <w:rPr>
                      <w:rFonts w:hint="eastAsia"/>
                      <w:sz w:val="20"/>
                      <w:szCs w:val="20"/>
                    </w:rPr>
                    <w:t>S</w:t>
                  </w:r>
                  <w:r w:rsidRPr="008933CC">
                    <w:rPr>
                      <w:sz w:val="20"/>
                      <w:szCs w:val="20"/>
                    </w:rPr>
                    <w:t>amsung</w:t>
                  </w:r>
                </w:p>
              </w:tc>
              <w:tc>
                <w:tcPr>
                  <w:tcW w:w="6092" w:type="dxa"/>
                </w:tcPr>
                <w:p w14:paraId="4F90C174" w14:textId="77777777" w:rsidR="00F87A61" w:rsidRPr="008933CC" w:rsidRDefault="00F87A61" w:rsidP="003D7F35">
                  <w:pPr>
                    <w:spacing w:after="120"/>
                    <w:rPr>
                      <w:sz w:val="20"/>
                      <w:szCs w:val="20"/>
                    </w:rPr>
                  </w:pPr>
                  <w:r w:rsidRPr="008933CC">
                    <w:rPr>
                      <w:sz w:val="20"/>
                      <w:szCs w:val="20"/>
                    </w:rPr>
                    <w:t>m-TRP MAC-CE based TCI state switch delay</w:t>
                  </w:r>
                </w:p>
                <w:p w14:paraId="7F5A6C28" w14:textId="77777777" w:rsidR="00F87A61" w:rsidRPr="008933CC" w:rsidRDefault="00F87A61">
                  <w:pPr>
                    <w:pStyle w:val="af5"/>
                    <w:widowControl/>
                    <w:numPr>
                      <w:ilvl w:val="0"/>
                      <w:numId w:val="9"/>
                    </w:numPr>
                    <w:overflowPunct w:val="0"/>
                    <w:autoSpaceDE w:val="0"/>
                    <w:autoSpaceDN w:val="0"/>
                    <w:adjustRightInd w:val="0"/>
                    <w:spacing w:beforeLines="50" w:before="120" w:afterLines="50" w:after="120"/>
                    <w:contextualSpacing w:val="0"/>
                    <w:textAlignment w:val="baseline"/>
                    <w:rPr>
                      <w:sz w:val="20"/>
                      <w:szCs w:val="20"/>
                    </w:rPr>
                  </w:pPr>
                  <w:r w:rsidRPr="008933CC">
                    <w:rPr>
                      <w:sz w:val="20"/>
                      <w:szCs w:val="20"/>
                    </w:rPr>
                    <w:t xml:space="preserve">TC-x: NR FR2, inter-cell </w:t>
                  </w:r>
                  <w:proofErr w:type="spellStart"/>
                  <w:r w:rsidRPr="008933CC">
                    <w:rPr>
                      <w:sz w:val="20"/>
                      <w:szCs w:val="20"/>
                    </w:rPr>
                    <w:t>mDCI</w:t>
                  </w:r>
                  <w:proofErr w:type="spellEnd"/>
                  <w:r w:rsidRPr="008933CC">
                    <w:rPr>
                      <w:sz w:val="20"/>
                      <w:szCs w:val="20"/>
                    </w:rPr>
                    <w:t xml:space="preserve"> + DL TCI + both two are known, RTD&lt;CP</w:t>
                  </w:r>
                </w:p>
                <w:p w14:paraId="4AF445BF" w14:textId="77777777" w:rsidR="00F87A61" w:rsidRPr="008933CC" w:rsidRDefault="00F87A61">
                  <w:pPr>
                    <w:pStyle w:val="af5"/>
                    <w:widowControl/>
                    <w:numPr>
                      <w:ilvl w:val="0"/>
                      <w:numId w:val="9"/>
                    </w:numPr>
                    <w:overflowPunct w:val="0"/>
                    <w:autoSpaceDE w:val="0"/>
                    <w:autoSpaceDN w:val="0"/>
                    <w:adjustRightInd w:val="0"/>
                    <w:spacing w:beforeLines="50" w:before="120" w:afterLines="50" w:after="120"/>
                    <w:contextualSpacing w:val="0"/>
                    <w:textAlignment w:val="baseline"/>
                    <w:rPr>
                      <w:sz w:val="20"/>
                      <w:szCs w:val="20"/>
                    </w:rPr>
                  </w:pPr>
                  <w:r w:rsidRPr="008933CC">
                    <w:rPr>
                      <w:sz w:val="20"/>
                      <w:szCs w:val="20"/>
                    </w:rPr>
                    <w:t>TC</w:t>
                  </w:r>
                  <w:r w:rsidRPr="008933CC">
                    <w:rPr>
                      <w:rFonts w:eastAsia="宋体"/>
                      <w:sz w:val="20"/>
                      <w:szCs w:val="20"/>
                    </w:rPr>
                    <w:t xml:space="preserve">-x: NR FR2, inter-cell </w:t>
                  </w:r>
                  <w:proofErr w:type="spellStart"/>
                  <w:r w:rsidRPr="008933CC">
                    <w:rPr>
                      <w:rFonts w:eastAsia="宋体"/>
                      <w:sz w:val="20"/>
                      <w:szCs w:val="20"/>
                    </w:rPr>
                    <w:t>mDCI</w:t>
                  </w:r>
                  <w:proofErr w:type="spellEnd"/>
                  <w:r w:rsidRPr="008933CC">
                    <w:rPr>
                      <w:rFonts w:eastAsia="宋体"/>
                      <w:sz w:val="20"/>
                      <w:szCs w:val="20"/>
                    </w:rPr>
                    <w:t xml:space="preserve"> + UL TCI + both two are known, RTD&gt;CP</w:t>
                  </w:r>
                </w:p>
              </w:tc>
            </w:tr>
            <w:tr w:rsidR="00F87A61" w:rsidRPr="008933CC" w14:paraId="0145B7D4" w14:textId="77777777" w:rsidTr="003D7F35">
              <w:tc>
                <w:tcPr>
                  <w:tcW w:w="1163" w:type="dxa"/>
                </w:tcPr>
                <w:p w14:paraId="4FAC0427" w14:textId="77777777" w:rsidR="00F87A61" w:rsidRPr="008933CC" w:rsidRDefault="00F87A61" w:rsidP="003D7F35">
                  <w:pPr>
                    <w:spacing w:after="120"/>
                    <w:rPr>
                      <w:sz w:val="20"/>
                      <w:szCs w:val="20"/>
                    </w:rPr>
                  </w:pPr>
                  <w:r w:rsidRPr="008933CC">
                    <w:rPr>
                      <w:sz w:val="20"/>
                      <w:szCs w:val="20"/>
                    </w:rPr>
                    <w:t>Huawei</w:t>
                  </w:r>
                </w:p>
              </w:tc>
              <w:tc>
                <w:tcPr>
                  <w:tcW w:w="6092" w:type="dxa"/>
                </w:tcPr>
                <w:p w14:paraId="152822DD" w14:textId="77777777" w:rsidR="00F87A61" w:rsidRPr="008933CC" w:rsidRDefault="00F87A61">
                  <w:pPr>
                    <w:pStyle w:val="af5"/>
                    <w:widowControl/>
                    <w:numPr>
                      <w:ilvl w:val="0"/>
                      <w:numId w:val="9"/>
                    </w:numPr>
                    <w:overflowPunct w:val="0"/>
                    <w:autoSpaceDE w:val="0"/>
                    <w:autoSpaceDN w:val="0"/>
                    <w:adjustRightInd w:val="0"/>
                    <w:spacing w:beforeLines="50" w:before="120" w:afterLines="50" w:after="120"/>
                    <w:contextualSpacing w:val="0"/>
                    <w:textAlignment w:val="baseline"/>
                    <w:rPr>
                      <w:sz w:val="20"/>
                      <w:szCs w:val="20"/>
                      <w:lang w:eastAsia="zh-CN"/>
                    </w:rPr>
                  </w:pPr>
                  <w:proofErr w:type="spellStart"/>
                  <w:r w:rsidRPr="008933CC">
                    <w:rPr>
                      <w:sz w:val="20"/>
                      <w:szCs w:val="20"/>
                    </w:rPr>
                    <w:t>mDCI</w:t>
                  </w:r>
                  <w:proofErr w:type="spellEnd"/>
                  <w:r w:rsidRPr="008933CC">
                    <w:rPr>
                      <w:sz w:val="20"/>
                      <w:szCs w:val="20"/>
                    </w:rPr>
                    <w:t xml:space="preserve"> FR2 MAC-CE based active joint TCI state switch for a known TCI state</w:t>
                  </w:r>
                </w:p>
                <w:p w14:paraId="3FCE31D5" w14:textId="77777777" w:rsidR="00F87A61" w:rsidRPr="008933CC" w:rsidRDefault="00F87A61">
                  <w:pPr>
                    <w:pStyle w:val="af5"/>
                    <w:widowControl/>
                    <w:numPr>
                      <w:ilvl w:val="0"/>
                      <w:numId w:val="9"/>
                    </w:numPr>
                    <w:overflowPunct w:val="0"/>
                    <w:autoSpaceDE w:val="0"/>
                    <w:autoSpaceDN w:val="0"/>
                    <w:adjustRightInd w:val="0"/>
                    <w:spacing w:beforeLines="50" w:before="120" w:afterLines="50" w:after="120"/>
                    <w:contextualSpacing w:val="0"/>
                    <w:textAlignment w:val="baseline"/>
                    <w:rPr>
                      <w:sz w:val="20"/>
                      <w:szCs w:val="20"/>
                      <w:lang w:eastAsia="zh-CN"/>
                    </w:rPr>
                  </w:pPr>
                  <w:proofErr w:type="spellStart"/>
                  <w:r w:rsidRPr="008933CC">
                    <w:rPr>
                      <w:sz w:val="20"/>
                      <w:szCs w:val="20"/>
                    </w:rPr>
                    <w:t>mDCI</w:t>
                  </w:r>
                  <w:proofErr w:type="spellEnd"/>
                  <w:r w:rsidRPr="008933CC">
                    <w:rPr>
                      <w:sz w:val="20"/>
                      <w:szCs w:val="20"/>
                    </w:rPr>
                    <w:t xml:space="preserve"> FR2 MAC-CE based active DL TCI state switch for a known TCI state</w:t>
                  </w:r>
                </w:p>
                <w:p w14:paraId="645A7F09" w14:textId="77777777" w:rsidR="00F87A61" w:rsidRPr="008933CC" w:rsidRDefault="00F87A61">
                  <w:pPr>
                    <w:pStyle w:val="af5"/>
                    <w:widowControl/>
                    <w:numPr>
                      <w:ilvl w:val="0"/>
                      <w:numId w:val="9"/>
                    </w:numPr>
                    <w:overflowPunct w:val="0"/>
                    <w:autoSpaceDE w:val="0"/>
                    <w:autoSpaceDN w:val="0"/>
                    <w:adjustRightInd w:val="0"/>
                    <w:spacing w:beforeLines="50" w:before="120" w:afterLines="50" w:after="120"/>
                    <w:contextualSpacing w:val="0"/>
                    <w:textAlignment w:val="baseline"/>
                    <w:rPr>
                      <w:sz w:val="20"/>
                      <w:szCs w:val="20"/>
                      <w:lang w:eastAsia="zh-CN"/>
                    </w:rPr>
                  </w:pPr>
                  <w:proofErr w:type="spellStart"/>
                  <w:r w:rsidRPr="008933CC">
                    <w:rPr>
                      <w:sz w:val="20"/>
                      <w:szCs w:val="20"/>
                    </w:rPr>
                    <w:t>mDCI</w:t>
                  </w:r>
                  <w:proofErr w:type="spellEnd"/>
                  <w:r w:rsidRPr="008933CC">
                    <w:rPr>
                      <w:sz w:val="20"/>
                      <w:szCs w:val="20"/>
                    </w:rPr>
                    <w:t xml:space="preserve"> FR2 MAC-CE based active UL TCI state switch for a known TCI state</w:t>
                  </w:r>
                </w:p>
                <w:p w14:paraId="7EC8611F" w14:textId="77777777" w:rsidR="00F87A61" w:rsidRPr="008933CC" w:rsidRDefault="00F87A61">
                  <w:pPr>
                    <w:pStyle w:val="af5"/>
                    <w:widowControl/>
                    <w:numPr>
                      <w:ilvl w:val="0"/>
                      <w:numId w:val="9"/>
                    </w:numPr>
                    <w:overflowPunct w:val="0"/>
                    <w:autoSpaceDE w:val="0"/>
                    <w:autoSpaceDN w:val="0"/>
                    <w:adjustRightInd w:val="0"/>
                    <w:spacing w:beforeLines="50" w:before="120" w:afterLines="50" w:after="120"/>
                    <w:contextualSpacing w:val="0"/>
                    <w:textAlignment w:val="baseline"/>
                    <w:rPr>
                      <w:sz w:val="20"/>
                      <w:szCs w:val="20"/>
                      <w:lang w:eastAsia="zh-CN"/>
                    </w:rPr>
                  </w:pPr>
                  <w:proofErr w:type="spellStart"/>
                  <w:r w:rsidRPr="008933CC">
                    <w:rPr>
                      <w:sz w:val="20"/>
                      <w:szCs w:val="20"/>
                    </w:rPr>
                    <w:t>mDCI</w:t>
                  </w:r>
                  <w:proofErr w:type="spellEnd"/>
                  <w:r w:rsidRPr="008933CC">
                    <w:rPr>
                      <w:sz w:val="20"/>
                      <w:szCs w:val="20"/>
                    </w:rPr>
                    <w:t xml:space="preserve"> FR2 MAC-CE based active joint TCI state switch for a known TCI state with RTD larger than CP</w:t>
                  </w:r>
                </w:p>
                <w:p w14:paraId="6842CED5" w14:textId="77777777" w:rsidR="00F87A61" w:rsidRPr="008933CC" w:rsidRDefault="00F87A61">
                  <w:pPr>
                    <w:pStyle w:val="af5"/>
                    <w:widowControl/>
                    <w:numPr>
                      <w:ilvl w:val="0"/>
                      <w:numId w:val="9"/>
                    </w:numPr>
                    <w:overflowPunct w:val="0"/>
                    <w:autoSpaceDE w:val="0"/>
                    <w:autoSpaceDN w:val="0"/>
                    <w:adjustRightInd w:val="0"/>
                    <w:spacing w:beforeLines="50" w:before="120" w:afterLines="50" w:after="120"/>
                    <w:contextualSpacing w:val="0"/>
                    <w:textAlignment w:val="baseline"/>
                    <w:rPr>
                      <w:sz w:val="20"/>
                      <w:szCs w:val="20"/>
                      <w:lang w:eastAsia="zh-CN"/>
                    </w:rPr>
                  </w:pPr>
                  <w:proofErr w:type="spellStart"/>
                  <w:r w:rsidRPr="008933CC">
                    <w:rPr>
                      <w:sz w:val="20"/>
                      <w:szCs w:val="20"/>
                    </w:rPr>
                    <w:t>mDCI</w:t>
                  </w:r>
                  <w:proofErr w:type="spellEnd"/>
                  <w:r w:rsidRPr="008933CC">
                    <w:rPr>
                      <w:sz w:val="20"/>
                      <w:szCs w:val="20"/>
                    </w:rPr>
                    <w:t xml:space="preserve"> FR2 MAC-CE based active DL TCI state switch for a known TCI state with RTD larger than CP</w:t>
                  </w:r>
                </w:p>
                <w:p w14:paraId="6605A2DC" w14:textId="77777777" w:rsidR="00F87A61" w:rsidRPr="008933CC" w:rsidRDefault="00F87A61">
                  <w:pPr>
                    <w:pStyle w:val="af5"/>
                    <w:widowControl/>
                    <w:numPr>
                      <w:ilvl w:val="0"/>
                      <w:numId w:val="9"/>
                    </w:numPr>
                    <w:overflowPunct w:val="0"/>
                    <w:autoSpaceDE w:val="0"/>
                    <w:autoSpaceDN w:val="0"/>
                    <w:adjustRightInd w:val="0"/>
                    <w:spacing w:beforeLines="50" w:before="120" w:afterLines="50" w:after="120"/>
                    <w:contextualSpacing w:val="0"/>
                    <w:textAlignment w:val="baseline"/>
                    <w:rPr>
                      <w:sz w:val="20"/>
                      <w:szCs w:val="20"/>
                      <w:lang w:eastAsia="zh-CN"/>
                    </w:rPr>
                  </w:pPr>
                  <w:proofErr w:type="spellStart"/>
                  <w:r w:rsidRPr="008933CC">
                    <w:rPr>
                      <w:sz w:val="20"/>
                      <w:szCs w:val="20"/>
                    </w:rPr>
                    <w:t>mDCI</w:t>
                  </w:r>
                  <w:proofErr w:type="spellEnd"/>
                  <w:r w:rsidRPr="008933CC">
                    <w:rPr>
                      <w:sz w:val="20"/>
                      <w:szCs w:val="20"/>
                    </w:rPr>
                    <w:t xml:space="preserve"> FR2 MAC-CE based active UL TCI state switch for a known TCI state with RTD larger than CP</w:t>
                  </w:r>
                </w:p>
              </w:tc>
            </w:tr>
          </w:tbl>
          <w:p w14:paraId="6AA9F4B0" w14:textId="77777777" w:rsidR="00F87A61" w:rsidRPr="008933CC" w:rsidRDefault="00F87A61" w:rsidP="003D7F35">
            <w:pPr>
              <w:spacing w:after="120"/>
              <w:rPr>
                <w:sz w:val="20"/>
                <w:szCs w:val="20"/>
              </w:rPr>
            </w:pPr>
          </w:p>
          <w:p w14:paraId="151CF861" w14:textId="77777777" w:rsidR="00F87A61" w:rsidRPr="008933CC" w:rsidRDefault="00F87A61">
            <w:pPr>
              <w:pStyle w:val="af5"/>
              <w:widowControl/>
              <w:numPr>
                <w:ilvl w:val="1"/>
                <w:numId w:val="7"/>
              </w:numPr>
              <w:spacing w:after="120"/>
              <w:ind w:left="1440"/>
              <w:contextualSpacing w:val="0"/>
              <w:rPr>
                <w:sz w:val="20"/>
                <w:szCs w:val="20"/>
              </w:rPr>
            </w:pPr>
            <w:r w:rsidRPr="008933CC">
              <w:rPr>
                <w:rFonts w:eastAsia="宋体"/>
                <w:bCs/>
                <w:sz w:val="20"/>
                <w:szCs w:val="20"/>
                <w:lang w:eastAsia="zh-CN"/>
              </w:rPr>
              <w:t>Option 2</w:t>
            </w:r>
            <w:r w:rsidRPr="008933CC">
              <w:rPr>
                <w:sz w:val="20"/>
                <w:szCs w:val="20"/>
              </w:rPr>
              <w:t>: (Apple)</w:t>
            </w:r>
          </w:p>
          <w:p w14:paraId="13716A85" w14:textId="77777777" w:rsidR="00F87A61" w:rsidRPr="008933CC" w:rsidRDefault="00F87A61">
            <w:pPr>
              <w:pStyle w:val="af5"/>
              <w:widowControl/>
              <w:numPr>
                <w:ilvl w:val="2"/>
                <w:numId w:val="7"/>
              </w:numPr>
              <w:spacing w:after="120"/>
              <w:contextualSpacing w:val="0"/>
              <w:rPr>
                <w:sz w:val="20"/>
                <w:szCs w:val="20"/>
              </w:rPr>
            </w:pPr>
            <w:r w:rsidRPr="008933CC">
              <w:rPr>
                <w:sz w:val="20"/>
                <w:szCs w:val="20"/>
                <w:lang w:eastAsia="zh-CN"/>
              </w:rPr>
              <w:t>No</w:t>
            </w:r>
          </w:p>
          <w:p w14:paraId="01103C86" w14:textId="77777777" w:rsidR="00F87A61" w:rsidRPr="008933CC" w:rsidRDefault="00F87A61" w:rsidP="003D7F35">
            <w:pPr>
              <w:rPr>
                <w:b/>
                <w:sz w:val="20"/>
                <w:szCs w:val="20"/>
                <w:u w:val="single"/>
              </w:rPr>
            </w:pPr>
          </w:p>
          <w:p w14:paraId="66EE89BD" w14:textId="77777777" w:rsidR="00F87A61" w:rsidRPr="008933CC" w:rsidRDefault="00F87A61" w:rsidP="003D7F35">
            <w:pPr>
              <w:rPr>
                <w:b/>
                <w:sz w:val="20"/>
                <w:szCs w:val="20"/>
                <w:u w:val="single"/>
              </w:rPr>
            </w:pPr>
            <w:r w:rsidRPr="008933CC">
              <w:rPr>
                <w:rFonts w:hint="eastAsia"/>
                <w:b/>
                <w:sz w:val="20"/>
                <w:szCs w:val="20"/>
                <w:u w:val="single"/>
              </w:rPr>
              <w:t>I</w:t>
            </w:r>
            <w:r w:rsidRPr="008933CC">
              <w:rPr>
                <w:b/>
                <w:sz w:val="20"/>
                <w:szCs w:val="20"/>
                <w:u w:val="single"/>
              </w:rPr>
              <w:t xml:space="preserve">ssue 5-2-2: Whether to define TCs for s-DCI </w:t>
            </w:r>
            <w:proofErr w:type="spellStart"/>
            <w:r w:rsidRPr="008933CC">
              <w:rPr>
                <w:b/>
                <w:sz w:val="20"/>
                <w:szCs w:val="20"/>
                <w:u w:val="single"/>
              </w:rPr>
              <w:t>mTRP</w:t>
            </w:r>
            <w:proofErr w:type="spellEnd"/>
            <w:r w:rsidRPr="008933CC">
              <w:rPr>
                <w:b/>
                <w:sz w:val="20"/>
                <w:szCs w:val="20"/>
                <w:u w:val="single"/>
              </w:rPr>
              <w:t xml:space="preserve"> cases?</w:t>
            </w:r>
          </w:p>
          <w:p w14:paraId="6827062E" w14:textId="77777777" w:rsidR="00F87A61" w:rsidRPr="008933CC" w:rsidRDefault="00F87A61" w:rsidP="003D7F35">
            <w:pPr>
              <w:rPr>
                <w:b/>
                <w:sz w:val="20"/>
                <w:szCs w:val="20"/>
                <w:u w:val="single"/>
              </w:rPr>
            </w:pPr>
            <w:r w:rsidRPr="008933CC">
              <w:rPr>
                <w:b/>
                <w:sz w:val="20"/>
                <w:szCs w:val="20"/>
              </w:rPr>
              <w:t>Way forward:</w:t>
            </w:r>
          </w:p>
          <w:p w14:paraId="3C24F4F1" w14:textId="77777777" w:rsidR="00F87A61" w:rsidRPr="008933CC" w:rsidRDefault="00F87A61">
            <w:pPr>
              <w:pStyle w:val="af5"/>
              <w:widowControl/>
              <w:numPr>
                <w:ilvl w:val="0"/>
                <w:numId w:val="7"/>
              </w:numPr>
              <w:spacing w:after="120"/>
              <w:contextualSpacing w:val="0"/>
              <w:rPr>
                <w:sz w:val="20"/>
                <w:szCs w:val="20"/>
              </w:rPr>
            </w:pPr>
            <w:r w:rsidRPr="008933CC">
              <w:rPr>
                <w:rFonts w:eastAsia="宋体"/>
                <w:bCs/>
                <w:sz w:val="20"/>
                <w:szCs w:val="20"/>
                <w:lang w:eastAsia="zh-CN"/>
              </w:rPr>
              <w:t>Option 1</w:t>
            </w:r>
            <w:r w:rsidRPr="008933CC">
              <w:rPr>
                <w:sz w:val="20"/>
                <w:szCs w:val="20"/>
              </w:rPr>
              <w:t xml:space="preserve">: </w:t>
            </w:r>
          </w:p>
          <w:p w14:paraId="70D5A068" w14:textId="77777777" w:rsidR="00F87A61" w:rsidRPr="008933CC" w:rsidRDefault="00F87A61">
            <w:pPr>
              <w:pStyle w:val="af5"/>
              <w:widowControl/>
              <w:numPr>
                <w:ilvl w:val="1"/>
                <w:numId w:val="7"/>
              </w:numPr>
              <w:spacing w:after="120"/>
              <w:contextualSpacing w:val="0"/>
              <w:rPr>
                <w:sz w:val="20"/>
                <w:szCs w:val="20"/>
              </w:rPr>
            </w:pPr>
            <w:r w:rsidRPr="008933CC">
              <w:rPr>
                <w:rFonts w:hint="eastAsia"/>
                <w:sz w:val="20"/>
                <w:szCs w:val="20"/>
                <w:lang w:eastAsia="zh-CN"/>
              </w:rPr>
              <w:t>Y</w:t>
            </w:r>
            <w:r w:rsidRPr="008933CC">
              <w:rPr>
                <w:sz w:val="20"/>
                <w:szCs w:val="20"/>
                <w:lang w:eastAsia="zh-CN"/>
              </w:rPr>
              <w:t>es</w:t>
            </w:r>
          </w:p>
          <w:tbl>
            <w:tblPr>
              <w:tblStyle w:val="af7"/>
              <w:tblW w:w="0" w:type="auto"/>
              <w:tblInd w:w="2376" w:type="dxa"/>
              <w:tblLook w:val="04A0" w:firstRow="1" w:lastRow="0" w:firstColumn="1" w:lastColumn="0" w:noHBand="0" w:noVBand="1"/>
            </w:tblPr>
            <w:tblGrid>
              <w:gridCol w:w="1151"/>
              <w:gridCol w:w="5876"/>
            </w:tblGrid>
            <w:tr w:rsidR="00F87A61" w:rsidRPr="008933CC" w14:paraId="66F396BA" w14:textId="77777777" w:rsidTr="003D7F35">
              <w:tc>
                <w:tcPr>
                  <w:tcW w:w="1163" w:type="dxa"/>
                </w:tcPr>
                <w:p w14:paraId="4E77B456" w14:textId="77777777" w:rsidR="00F87A61" w:rsidRPr="008933CC" w:rsidRDefault="00F87A61" w:rsidP="003D7F35">
                  <w:pPr>
                    <w:spacing w:after="120"/>
                    <w:rPr>
                      <w:sz w:val="20"/>
                      <w:szCs w:val="20"/>
                    </w:rPr>
                  </w:pPr>
                  <w:r w:rsidRPr="008933CC">
                    <w:rPr>
                      <w:rFonts w:hint="eastAsia"/>
                      <w:sz w:val="20"/>
                      <w:szCs w:val="20"/>
                    </w:rPr>
                    <w:t>A</w:t>
                  </w:r>
                  <w:r w:rsidRPr="008933CC">
                    <w:rPr>
                      <w:sz w:val="20"/>
                      <w:szCs w:val="20"/>
                    </w:rPr>
                    <w:t>pple</w:t>
                  </w:r>
                </w:p>
              </w:tc>
              <w:tc>
                <w:tcPr>
                  <w:tcW w:w="6092" w:type="dxa"/>
                </w:tcPr>
                <w:p w14:paraId="614E1923" w14:textId="77777777" w:rsidR="00F87A61" w:rsidRPr="008933CC" w:rsidRDefault="00F87A61">
                  <w:pPr>
                    <w:pStyle w:val="af5"/>
                    <w:widowControl/>
                    <w:numPr>
                      <w:ilvl w:val="0"/>
                      <w:numId w:val="9"/>
                    </w:numPr>
                    <w:overflowPunct w:val="0"/>
                    <w:autoSpaceDE w:val="0"/>
                    <w:autoSpaceDN w:val="0"/>
                    <w:adjustRightInd w:val="0"/>
                    <w:spacing w:beforeLines="50" w:before="120" w:afterLines="50" w:after="120"/>
                    <w:contextualSpacing w:val="0"/>
                    <w:textAlignment w:val="baseline"/>
                    <w:rPr>
                      <w:sz w:val="20"/>
                      <w:szCs w:val="20"/>
                      <w:lang w:eastAsia="zh-CN"/>
                    </w:rPr>
                  </w:pPr>
                  <w:r w:rsidRPr="008933CC">
                    <w:rPr>
                      <w:rFonts w:hint="eastAsia"/>
                      <w:sz w:val="20"/>
                      <w:szCs w:val="20"/>
                      <w:lang w:eastAsia="zh-CN"/>
                    </w:rPr>
                    <w:t>N</w:t>
                  </w:r>
                  <w:r w:rsidRPr="008933CC">
                    <w:rPr>
                      <w:sz w:val="20"/>
                      <w:szCs w:val="20"/>
                      <w:lang w:eastAsia="zh-CN"/>
                    </w:rPr>
                    <w:t xml:space="preserve">o TC for </w:t>
                  </w:r>
                  <w:proofErr w:type="spellStart"/>
                  <w:r w:rsidRPr="008933CC">
                    <w:rPr>
                      <w:sz w:val="20"/>
                      <w:szCs w:val="20"/>
                      <w:lang w:eastAsia="zh-CN"/>
                    </w:rPr>
                    <w:t>eUTCI</w:t>
                  </w:r>
                  <w:proofErr w:type="spellEnd"/>
                  <w:r w:rsidRPr="008933CC">
                    <w:rPr>
                      <w:sz w:val="20"/>
                      <w:szCs w:val="20"/>
                      <w:lang w:eastAsia="zh-CN"/>
                    </w:rPr>
                    <w:t xml:space="preserve"> for </w:t>
                  </w:r>
                  <w:proofErr w:type="spellStart"/>
                  <w:r w:rsidRPr="008933CC">
                    <w:rPr>
                      <w:sz w:val="20"/>
                      <w:szCs w:val="20"/>
                      <w:lang w:eastAsia="zh-CN"/>
                    </w:rPr>
                    <w:t>sDCI</w:t>
                  </w:r>
                  <w:proofErr w:type="spellEnd"/>
                  <w:r w:rsidRPr="008933CC">
                    <w:rPr>
                      <w:sz w:val="20"/>
                      <w:szCs w:val="20"/>
                      <w:lang w:eastAsia="zh-CN"/>
                    </w:rPr>
                    <w:t xml:space="preserve"> </w:t>
                  </w:r>
                  <w:proofErr w:type="spellStart"/>
                  <w:r w:rsidRPr="008933CC">
                    <w:rPr>
                      <w:sz w:val="20"/>
                      <w:szCs w:val="20"/>
                      <w:lang w:eastAsia="zh-CN"/>
                    </w:rPr>
                    <w:t>mTRP</w:t>
                  </w:r>
                  <w:proofErr w:type="spellEnd"/>
                  <w:r w:rsidRPr="008933CC">
                    <w:rPr>
                      <w:sz w:val="20"/>
                      <w:szCs w:val="20"/>
                      <w:lang w:eastAsia="zh-CN"/>
                    </w:rPr>
                    <w:t xml:space="preserve"> with single TCI state switch</w:t>
                  </w:r>
                </w:p>
                <w:p w14:paraId="0C274203" w14:textId="77777777" w:rsidR="00F87A61" w:rsidRPr="008933CC" w:rsidRDefault="00F87A61">
                  <w:pPr>
                    <w:pStyle w:val="af5"/>
                    <w:widowControl/>
                    <w:numPr>
                      <w:ilvl w:val="0"/>
                      <w:numId w:val="9"/>
                    </w:numPr>
                    <w:overflowPunct w:val="0"/>
                    <w:autoSpaceDE w:val="0"/>
                    <w:autoSpaceDN w:val="0"/>
                    <w:adjustRightInd w:val="0"/>
                    <w:spacing w:beforeLines="50" w:before="120" w:afterLines="50" w:after="120"/>
                    <w:contextualSpacing w:val="0"/>
                    <w:textAlignment w:val="baseline"/>
                    <w:rPr>
                      <w:sz w:val="20"/>
                      <w:szCs w:val="20"/>
                      <w:lang w:eastAsia="zh-CN"/>
                    </w:rPr>
                  </w:pPr>
                  <w:r w:rsidRPr="008933CC">
                    <w:rPr>
                      <w:rFonts w:hint="eastAsia"/>
                      <w:sz w:val="20"/>
                      <w:szCs w:val="20"/>
                      <w:lang w:eastAsia="zh-CN"/>
                    </w:rPr>
                    <w:t>T</w:t>
                  </w:r>
                  <w:r w:rsidRPr="008933CC">
                    <w:rPr>
                      <w:sz w:val="20"/>
                      <w:szCs w:val="20"/>
                      <w:lang w:eastAsia="zh-CN"/>
                    </w:rPr>
                    <w:t xml:space="preserve">Cs for </w:t>
                  </w:r>
                  <w:proofErr w:type="spellStart"/>
                  <w:r w:rsidRPr="008933CC">
                    <w:rPr>
                      <w:sz w:val="20"/>
                      <w:szCs w:val="20"/>
                      <w:lang w:eastAsia="zh-CN"/>
                    </w:rPr>
                    <w:t>eUTCI</w:t>
                  </w:r>
                  <w:proofErr w:type="spellEnd"/>
                  <w:r w:rsidRPr="008933CC">
                    <w:rPr>
                      <w:sz w:val="20"/>
                      <w:szCs w:val="20"/>
                      <w:lang w:eastAsia="zh-CN"/>
                    </w:rPr>
                    <w:t xml:space="preserve"> for </w:t>
                  </w:r>
                  <w:proofErr w:type="spellStart"/>
                  <w:r w:rsidRPr="008933CC">
                    <w:rPr>
                      <w:sz w:val="20"/>
                      <w:szCs w:val="20"/>
                      <w:lang w:eastAsia="zh-CN"/>
                    </w:rPr>
                    <w:t>sDCI</w:t>
                  </w:r>
                  <w:proofErr w:type="spellEnd"/>
                  <w:r w:rsidRPr="008933CC">
                    <w:rPr>
                      <w:sz w:val="20"/>
                      <w:szCs w:val="20"/>
                      <w:lang w:eastAsia="zh-CN"/>
                    </w:rPr>
                    <w:t xml:space="preserve"> </w:t>
                  </w:r>
                  <w:proofErr w:type="spellStart"/>
                  <w:r w:rsidRPr="008933CC">
                    <w:rPr>
                      <w:sz w:val="20"/>
                      <w:szCs w:val="20"/>
                      <w:lang w:eastAsia="zh-CN"/>
                    </w:rPr>
                    <w:t>mTRP</w:t>
                  </w:r>
                  <w:proofErr w:type="spellEnd"/>
                  <w:r w:rsidRPr="008933CC">
                    <w:rPr>
                      <w:sz w:val="20"/>
                      <w:szCs w:val="20"/>
                      <w:lang w:eastAsia="zh-CN"/>
                    </w:rPr>
                    <w:t xml:space="preserve"> with dual TCI state switch in FR2</w:t>
                  </w:r>
                </w:p>
                <w:p w14:paraId="591C2EF3" w14:textId="77777777" w:rsidR="00F87A61" w:rsidRPr="008933CC" w:rsidRDefault="00F87A61">
                  <w:pPr>
                    <w:pStyle w:val="af5"/>
                    <w:widowControl/>
                    <w:numPr>
                      <w:ilvl w:val="1"/>
                      <w:numId w:val="9"/>
                    </w:numPr>
                    <w:overflowPunct w:val="0"/>
                    <w:autoSpaceDE w:val="0"/>
                    <w:autoSpaceDN w:val="0"/>
                    <w:adjustRightInd w:val="0"/>
                    <w:spacing w:beforeLines="50" w:before="120" w:afterLines="50" w:after="120"/>
                    <w:contextualSpacing w:val="0"/>
                    <w:textAlignment w:val="baseline"/>
                    <w:rPr>
                      <w:sz w:val="20"/>
                      <w:szCs w:val="20"/>
                      <w:lang w:eastAsia="zh-CN"/>
                    </w:rPr>
                  </w:pPr>
                  <w:r w:rsidRPr="008933CC">
                    <w:rPr>
                      <w:sz w:val="20"/>
                      <w:szCs w:val="20"/>
                    </w:rPr>
                    <w:t xml:space="preserve">Separate TCI state switch on DL, with </w:t>
                  </w:r>
                  <w:proofErr w:type="spellStart"/>
                  <w:r w:rsidRPr="008933CC">
                    <w:rPr>
                      <w:sz w:val="20"/>
                      <w:szCs w:val="20"/>
                    </w:rPr>
                    <w:t>sDCI</w:t>
                  </w:r>
                  <w:proofErr w:type="spellEnd"/>
                  <w:r w:rsidRPr="008933CC">
                    <w:rPr>
                      <w:sz w:val="20"/>
                      <w:szCs w:val="20"/>
                    </w:rPr>
                    <w:t xml:space="preserve"> TDM transmission scheme</w:t>
                  </w:r>
                </w:p>
                <w:p w14:paraId="29421385" w14:textId="77777777" w:rsidR="00F87A61" w:rsidRPr="008933CC" w:rsidRDefault="00F87A61">
                  <w:pPr>
                    <w:pStyle w:val="af5"/>
                    <w:widowControl/>
                    <w:numPr>
                      <w:ilvl w:val="1"/>
                      <w:numId w:val="9"/>
                    </w:numPr>
                    <w:overflowPunct w:val="0"/>
                    <w:autoSpaceDE w:val="0"/>
                    <w:autoSpaceDN w:val="0"/>
                    <w:adjustRightInd w:val="0"/>
                    <w:spacing w:beforeLines="50" w:before="120" w:afterLines="50" w:after="120"/>
                    <w:contextualSpacing w:val="0"/>
                    <w:textAlignment w:val="baseline"/>
                    <w:rPr>
                      <w:sz w:val="20"/>
                      <w:szCs w:val="20"/>
                      <w:lang w:eastAsia="zh-CN"/>
                    </w:rPr>
                  </w:pPr>
                  <w:r w:rsidRPr="008933CC">
                    <w:rPr>
                      <w:sz w:val="20"/>
                      <w:szCs w:val="20"/>
                    </w:rPr>
                    <w:t>Separate UL TCI state switch, with PUSCH repetition</w:t>
                  </w:r>
                </w:p>
              </w:tc>
            </w:tr>
            <w:tr w:rsidR="00F87A61" w:rsidRPr="008933CC" w14:paraId="5B4AF0CC" w14:textId="77777777" w:rsidTr="003D7F35">
              <w:tc>
                <w:tcPr>
                  <w:tcW w:w="1163" w:type="dxa"/>
                </w:tcPr>
                <w:p w14:paraId="29EA4D5D" w14:textId="77777777" w:rsidR="00F87A61" w:rsidRPr="008933CC" w:rsidRDefault="00F87A61" w:rsidP="003D7F35">
                  <w:pPr>
                    <w:spacing w:after="120"/>
                    <w:rPr>
                      <w:sz w:val="20"/>
                      <w:szCs w:val="20"/>
                    </w:rPr>
                  </w:pPr>
                  <w:r w:rsidRPr="008933CC">
                    <w:rPr>
                      <w:rFonts w:hint="eastAsia"/>
                      <w:sz w:val="20"/>
                      <w:szCs w:val="20"/>
                    </w:rPr>
                    <w:t>S</w:t>
                  </w:r>
                  <w:r w:rsidRPr="008933CC">
                    <w:rPr>
                      <w:sz w:val="20"/>
                      <w:szCs w:val="20"/>
                    </w:rPr>
                    <w:t>amsung</w:t>
                  </w:r>
                </w:p>
              </w:tc>
              <w:tc>
                <w:tcPr>
                  <w:tcW w:w="6092" w:type="dxa"/>
                </w:tcPr>
                <w:p w14:paraId="1CA6C2ED" w14:textId="77777777" w:rsidR="00F87A61" w:rsidRPr="008933CC" w:rsidRDefault="00F87A61" w:rsidP="003D7F35">
                  <w:pPr>
                    <w:spacing w:after="120"/>
                    <w:rPr>
                      <w:sz w:val="20"/>
                      <w:szCs w:val="20"/>
                    </w:rPr>
                  </w:pPr>
                  <w:r w:rsidRPr="008933CC">
                    <w:rPr>
                      <w:sz w:val="20"/>
                      <w:szCs w:val="20"/>
                    </w:rPr>
                    <w:t>m-TRP MAC-CE based TCI state switch delay</w:t>
                  </w:r>
                </w:p>
                <w:p w14:paraId="4490C548" w14:textId="77777777" w:rsidR="00F87A61" w:rsidRPr="008933CC" w:rsidRDefault="00F87A61">
                  <w:pPr>
                    <w:pStyle w:val="af5"/>
                    <w:widowControl/>
                    <w:numPr>
                      <w:ilvl w:val="0"/>
                      <w:numId w:val="9"/>
                    </w:numPr>
                    <w:overflowPunct w:val="0"/>
                    <w:autoSpaceDE w:val="0"/>
                    <w:autoSpaceDN w:val="0"/>
                    <w:adjustRightInd w:val="0"/>
                    <w:spacing w:beforeLines="50" w:before="120" w:afterLines="50" w:after="120"/>
                    <w:contextualSpacing w:val="0"/>
                    <w:textAlignment w:val="baseline"/>
                    <w:rPr>
                      <w:rFonts w:eastAsia="宋体"/>
                      <w:sz w:val="20"/>
                      <w:szCs w:val="20"/>
                    </w:rPr>
                  </w:pPr>
                  <w:r w:rsidRPr="008933CC">
                    <w:rPr>
                      <w:rFonts w:eastAsia="宋体" w:hint="eastAsia"/>
                      <w:sz w:val="20"/>
                      <w:szCs w:val="20"/>
                    </w:rPr>
                    <w:lastRenderedPageBreak/>
                    <w:t>T</w:t>
                  </w:r>
                  <w:r w:rsidRPr="008933CC">
                    <w:rPr>
                      <w:rFonts w:eastAsia="宋体"/>
                      <w:sz w:val="20"/>
                      <w:szCs w:val="20"/>
                    </w:rPr>
                    <w:t xml:space="preserve">C-x: NR FR2, intra-cell (Serving </w:t>
                  </w:r>
                  <w:proofErr w:type="gramStart"/>
                  <w:r w:rsidRPr="008933CC">
                    <w:rPr>
                      <w:rFonts w:eastAsia="宋体"/>
                      <w:sz w:val="20"/>
                      <w:szCs w:val="20"/>
                    </w:rPr>
                    <w:t>cell )</w:t>
                  </w:r>
                  <w:proofErr w:type="gramEnd"/>
                  <w:r w:rsidRPr="008933CC">
                    <w:rPr>
                      <w:rFonts w:eastAsia="宋体"/>
                      <w:sz w:val="20"/>
                      <w:szCs w:val="20"/>
                    </w:rPr>
                    <w:t xml:space="preserve"> </w:t>
                  </w:r>
                  <w:proofErr w:type="spellStart"/>
                  <w:r w:rsidRPr="008933CC">
                    <w:rPr>
                      <w:rFonts w:eastAsia="宋体"/>
                      <w:sz w:val="20"/>
                      <w:szCs w:val="20"/>
                    </w:rPr>
                    <w:t>sDCI</w:t>
                  </w:r>
                  <w:proofErr w:type="spellEnd"/>
                  <w:r w:rsidRPr="008933CC">
                    <w:rPr>
                      <w:rFonts w:eastAsia="宋体"/>
                      <w:sz w:val="20"/>
                      <w:szCs w:val="20"/>
                    </w:rPr>
                    <w:t xml:space="preserve"> + DL TCI + dual TCI state switching + one is known; one is unknown</w:t>
                  </w:r>
                </w:p>
                <w:p w14:paraId="00ED2411" w14:textId="77777777" w:rsidR="00F87A61" w:rsidRPr="008933CC" w:rsidRDefault="00F87A61">
                  <w:pPr>
                    <w:pStyle w:val="af5"/>
                    <w:widowControl/>
                    <w:numPr>
                      <w:ilvl w:val="0"/>
                      <w:numId w:val="9"/>
                    </w:numPr>
                    <w:overflowPunct w:val="0"/>
                    <w:autoSpaceDE w:val="0"/>
                    <w:autoSpaceDN w:val="0"/>
                    <w:adjustRightInd w:val="0"/>
                    <w:spacing w:beforeLines="50" w:before="120" w:afterLines="50" w:after="120"/>
                    <w:contextualSpacing w:val="0"/>
                    <w:textAlignment w:val="baseline"/>
                    <w:rPr>
                      <w:rFonts w:eastAsia="宋体"/>
                      <w:sz w:val="20"/>
                      <w:szCs w:val="20"/>
                    </w:rPr>
                  </w:pPr>
                  <w:r w:rsidRPr="008933CC">
                    <w:rPr>
                      <w:rFonts w:eastAsia="宋体" w:hint="eastAsia"/>
                      <w:sz w:val="20"/>
                      <w:szCs w:val="20"/>
                    </w:rPr>
                    <w:t>T</w:t>
                  </w:r>
                  <w:r w:rsidRPr="008933CC">
                    <w:rPr>
                      <w:rFonts w:eastAsia="宋体"/>
                      <w:sz w:val="20"/>
                      <w:szCs w:val="20"/>
                    </w:rPr>
                    <w:t xml:space="preserve">C-x: NR FR2, intra-cell (Serving </w:t>
                  </w:r>
                  <w:proofErr w:type="gramStart"/>
                  <w:r w:rsidRPr="008933CC">
                    <w:rPr>
                      <w:rFonts w:eastAsia="宋体"/>
                      <w:sz w:val="20"/>
                      <w:szCs w:val="20"/>
                    </w:rPr>
                    <w:t>cell )</w:t>
                  </w:r>
                  <w:proofErr w:type="gramEnd"/>
                  <w:r w:rsidRPr="008933CC">
                    <w:rPr>
                      <w:rFonts w:eastAsia="宋体"/>
                      <w:sz w:val="20"/>
                      <w:szCs w:val="20"/>
                    </w:rPr>
                    <w:t xml:space="preserve"> </w:t>
                  </w:r>
                  <w:proofErr w:type="spellStart"/>
                  <w:r w:rsidRPr="008933CC">
                    <w:rPr>
                      <w:rFonts w:eastAsia="宋体"/>
                      <w:sz w:val="20"/>
                      <w:szCs w:val="20"/>
                    </w:rPr>
                    <w:t>sDCI</w:t>
                  </w:r>
                  <w:proofErr w:type="spellEnd"/>
                  <w:r w:rsidRPr="008933CC">
                    <w:rPr>
                      <w:rFonts w:eastAsia="宋体"/>
                      <w:sz w:val="20"/>
                      <w:szCs w:val="20"/>
                    </w:rPr>
                    <w:t xml:space="preserve"> + UL TCI + dual TCI state switching + both two are known</w:t>
                  </w:r>
                </w:p>
                <w:p w14:paraId="248D498A" w14:textId="77777777" w:rsidR="00F87A61" w:rsidRPr="008933CC" w:rsidRDefault="00F87A61">
                  <w:pPr>
                    <w:pStyle w:val="af5"/>
                    <w:widowControl/>
                    <w:numPr>
                      <w:ilvl w:val="0"/>
                      <w:numId w:val="9"/>
                    </w:numPr>
                    <w:overflowPunct w:val="0"/>
                    <w:autoSpaceDE w:val="0"/>
                    <w:autoSpaceDN w:val="0"/>
                    <w:adjustRightInd w:val="0"/>
                    <w:spacing w:beforeLines="50" w:before="120" w:afterLines="50" w:after="120"/>
                    <w:contextualSpacing w:val="0"/>
                    <w:textAlignment w:val="baseline"/>
                    <w:rPr>
                      <w:sz w:val="20"/>
                      <w:szCs w:val="20"/>
                    </w:rPr>
                  </w:pPr>
                  <w:r w:rsidRPr="008933CC">
                    <w:rPr>
                      <w:rFonts w:eastAsia="宋体" w:hint="eastAsia"/>
                      <w:sz w:val="20"/>
                      <w:szCs w:val="20"/>
                    </w:rPr>
                    <w:t>T</w:t>
                  </w:r>
                  <w:r w:rsidRPr="008933CC">
                    <w:rPr>
                      <w:rFonts w:eastAsia="宋体"/>
                      <w:sz w:val="20"/>
                      <w:szCs w:val="20"/>
                    </w:rPr>
                    <w:t xml:space="preserve">C-x: NR FR2, intra-cell (Serving </w:t>
                  </w:r>
                  <w:proofErr w:type="gramStart"/>
                  <w:r w:rsidRPr="008933CC">
                    <w:rPr>
                      <w:rFonts w:eastAsia="宋体"/>
                      <w:sz w:val="20"/>
                      <w:szCs w:val="20"/>
                    </w:rPr>
                    <w:t>cell )</w:t>
                  </w:r>
                  <w:proofErr w:type="gramEnd"/>
                  <w:r w:rsidRPr="008933CC">
                    <w:rPr>
                      <w:rFonts w:eastAsia="宋体"/>
                      <w:sz w:val="20"/>
                      <w:szCs w:val="20"/>
                    </w:rPr>
                    <w:t xml:space="preserve"> </w:t>
                  </w:r>
                  <w:proofErr w:type="spellStart"/>
                  <w:r w:rsidRPr="008933CC">
                    <w:rPr>
                      <w:rFonts w:eastAsia="宋体"/>
                      <w:sz w:val="20"/>
                      <w:szCs w:val="20"/>
                    </w:rPr>
                    <w:t>sDCI</w:t>
                  </w:r>
                  <w:proofErr w:type="spellEnd"/>
                  <w:r w:rsidRPr="008933CC">
                    <w:rPr>
                      <w:rFonts w:eastAsia="宋体"/>
                      <w:sz w:val="20"/>
                      <w:szCs w:val="20"/>
                    </w:rPr>
                    <w:t xml:space="preserve"> + DL TCI + dual TCI state switching + two are unknown</w:t>
                  </w:r>
                </w:p>
              </w:tc>
            </w:tr>
            <w:tr w:rsidR="00F87A61" w:rsidRPr="008933CC" w14:paraId="6B349534" w14:textId="77777777" w:rsidTr="003D7F35">
              <w:tc>
                <w:tcPr>
                  <w:tcW w:w="1163" w:type="dxa"/>
                </w:tcPr>
                <w:p w14:paraId="6504BA41" w14:textId="77777777" w:rsidR="00F87A61" w:rsidRPr="008933CC" w:rsidRDefault="00F87A61" w:rsidP="003D7F35">
                  <w:pPr>
                    <w:spacing w:after="120"/>
                    <w:rPr>
                      <w:sz w:val="20"/>
                      <w:szCs w:val="20"/>
                    </w:rPr>
                  </w:pPr>
                  <w:r w:rsidRPr="008933CC">
                    <w:rPr>
                      <w:sz w:val="20"/>
                      <w:szCs w:val="20"/>
                    </w:rPr>
                    <w:lastRenderedPageBreak/>
                    <w:t>Huawei</w:t>
                  </w:r>
                </w:p>
              </w:tc>
              <w:tc>
                <w:tcPr>
                  <w:tcW w:w="6092" w:type="dxa"/>
                </w:tcPr>
                <w:p w14:paraId="016A469B" w14:textId="77777777" w:rsidR="00F87A61" w:rsidRPr="008933CC" w:rsidRDefault="00F87A61">
                  <w:pPr>
                    <w:pStyle w:val="af5"/>
                    <w:widowControl/>
                    <w:numPr>
                      <w:ilvl w:val="0"/>
                      <w:numId w:val="9"/>
                    </w:numPr>
                    <w:overflowPunct w:val="0"/>
                    <w:autoSpaceDE w:val="0"/>
                    <w:autoSpaceDN w:val="0"/>
                    <w:adjustRightInd w:val="0"/>
                    <w:spacing w:beforeLines="50" w:before="120" w:afterLines="50" w:after="120"/>
                    <w:contextualSpacing w:val="0"/>
                    <w:textAlignment w:val="baseline"/>
                    <w:rPr>
                      <w:sz w:val="20"/>
                      <w:szCs w:val="20"/>
                      <w:lang w:eastAsia="zh-CN"/>
                    </w:rPr>
                  </w:pPr>
                  <w:proofErr w:type="spellStart"/>
                  <w:r w:rsidRPr="008933CC">
                    <w:rPr>
                      <w:sz w:val="20"/>
                      <w:szCs w:val="20"/>
                    </w:rPr>
                    <w:t>sDCI</w:t>
                  </w:r>
                  <w:proofErr w:type="spellEnd"/>
                  <w:r w:rsidRPr="008933CC">
                    <w:rPr>
                      <w:sz w:val="20"/>
                      <w:szCs w:val="20"/>
                    </w:rPr>
                    <w:t xml:space="preserve"> FR2 MAC-CE based active joint TCI state switch for a known TCI state </w:t>
                  </w:r>
                </w:p>
                <w:p w14:paraId="65234681" w14:textId="77777777" w:rsidR="00F87A61" w:rsidRPr="008933CC" w:rsidRDefault="00F87A61">
                  <w:pPr>
                    <w:pStyle w:val="af5"/>
                    <w:widowControl/>
                    <w:numPr>
                      <w:ilvl w:val="0"/>
                      <w:numId w:val="9"/>
                    </w:numPr>
                    <w:overflowPunct w:val="0"/>
                    <w:autoSpaceDE w:val="0"/>
                    <w:autoSpaceDN w:val="0"/>
                    <w:adjustRightInd w:val="0"/>
                    <w:spacing w:beforeLines="50" w:before="120" w:afterLines="50" w:after="120"/>
                    <w:contextualSpacing w:val="0"/>
                    <w:textAlignment w:val="baseline"/>
                    <w:rPr>
                      <w:sz w:val="20"/>
                      <w:szCs w:val="20"/>
                      <w:lang w:eastAsia="zh-CN"/>
                    </w:rPr>
                  </w:pPr>
                  <w:proofErr w:type="spellStart"/>
                  <w:r w:rsidRPr="008933CC">
                    <w:rPr>
                      <w:sz w:val="20"/>
                      <w:szCs w:val="20"/>
                    </w:rPr>
                    <w:t>sDCI</w:t>
                  </w:r>
                  <w:proofErr w:type="spellEnd"/>
                  <w:r w:rsidRPr="008933CC">
                    <w:rPr>
                      <w:sz w:val="20"/>
                      <w:szCs w:val="20"/>
                    </w:rPr>
                    <w:t xml:space="preserve"> FR2 MAC-CE based active DL TCI state switch for a known TCI state</w:t>
                  </w:r>
                </w:p>
                <w:p w14:paraId="1554A46D" w14:textId="77777777" w:rsidR="00F87A61" w:rsidRPr="008933CC" w:rsidRDefault="00F87A61">
                  <w:pPr>
                    <w:pStyle w:val="af5"/>
                    <w:widowControl/>
                    <w:numPr>
                      <w:ilvl w:val="0"/>
                      <w:numId w:val="9"/>
                    </w:numPr>
                    <w:overflowPunct w:val="0"/>
                    <w:autoSpaceDE w:val="0"/>
                    <w:autoSpaceDN w:val="0"/>
                    <w:adjustRightInd w:val="0"/>
                    <w:spacing w:beforeLines="50" w:before="120" w:afterLines="50" w:after="120"/>
                    <w:contextualSpacing w:val="0"/>
                    <w:textAlignment w:val="baseline"/>
                    <w:rPr>
                      <w:sz w:val="20"/>
                      <w:szCs w:val="20"/>
                      <w:lang w:eastAsia="zh-CN"/>
                    </w:rPr>
                  </w:pPr>
                  <w:proofErr w:type="spellStart"/>
                  <w:r w:rsidRPr="008933CC">
                    <w:rPr>
                      <w:sz w:val="20"/>
                      <w:szCs w:val="20"/>
                    </w:rPr>
                    <w:t>sDCI</w:t>
                  </w:r>
                  <w:proofErr w:type="spellEnd"/>
                  <w:r w:rsidRPr="008933CC">
                    <w:rPr>
                      <w:sz w:val="20"/>
                      <w:szCs w:val="20"/>
                    </w:rPr>
                    <w:t xml:space="preserve"> FR2 MAC-CE based active UL TCI state switch for a known TCI state</w:t>
                  </w:r>
                </w:p>
              </w:tc>
            </w:tr>
            <w:tr w:rsidR="00F87A61" w:rsidRPr="008933CC" w14:paraId="2D92D667" w14:textId="77777777" w:rsidTr="003D7F35">
              <w:tc>
                <w:tcPr>
                  <w:tcW w:w="1163" w:type="dxa"/>
                </w:tcPr>
                <w:p w14:paraId="5B4CE127" w14:textId="77777777" w:rsidR="00F87A61" w:rsidRPr="008933CC" w:rsidRDefault="00F87A61" w:rsidP="003D7F35">
                  <w:pPr>
                    <w:spacing w:after="120"/>
                    <w:rPr>
                      <w:sz w:val="20"/>
                      <w:szCs w:val="20"/>
                    </w:rPr>
                  </w:pPr>
                  <w:r w:rsidRPr="008933CC">
                    <w:rPr>
                      <w:rFonts w:hint="eastAsia"/>
                      <w:sz w:val="20"/>
                      <w:szCs w:val="20"/>
                    </w:rPr>
                    <w:t>Nokia</w:t>
                  </w:r>
                </w:p>
              </w:tc>
              <w:tc>
                <w:tcPr>
                  <w:tcW w:w="6092" w:type="dxa"/>
                </w:tcPr>
                <w:p w14:paraId="2F667959" w14:textId="77777777" w:rsidR="00F87A61" w:rsidRPr="008933CC" w:rsidRDefault="00F87A61" w:rsidP="003D7F35">
                  <w:pPr>
                    <w:spacing w:beforeLines="50" w:before="120" w:afterLines="50" w:after="120"/>
                    <w:rPr>
                      <w:sz w:val="20"/>
                      <w:szCs w:val="20"/>
                    </w:rPr>
                  </w:pPr>
                  <w:r w:rsidRPr="008933CC">
                    <w:rPr>
                      <w:rFonts w:hint="eastAsia"/>
                      <w:sz w:val="20"/>
                      <w:szCs w:val="20"/>
                    </w:rPr>
                    <w:t>D</w:t>
                  </w:r>
                  <w:r w:rsidRPr="008933CC">
                    <w:rPr>
                      <w:sz w:val="20"/>
                      <w:szCs w:val="20"/>
                    </w:rPr>
                    <w:t>ual TCI state switching:</w:t>
                  </w:r>
                </w:p>
                <w:p w14:paraId="094A1F8E" w14:textId="77777777" w:rsidR="00F87A61" w:rsidRPr="008933CC" w:rsidRDefault="00F87A61">
                  <w:pPr>
                    <w:pStyle w:val="af5"/>
                    <w:widowControl/>
                    <w:numPr>
                      <w:ilvl w:val="0"/>
                      <w:numId w:val="9"/>
                    </w:numPr>
                    <w:overflowPunct w:val="0"/>
                    <w:autoSpaceDE w:val="0"/>
                    <w:autoSpaceDN w:val="0"/>
                    <w:adjustRightInd w:val="0"/>
                    <w:spacing w:beforeLines="50" w:before="120" w:afterLines="50" w:after="120"/>
                    <w:contextualSpacing w:val="0"/>
                    <w:textAlignment w:val="baseline"/>
                    <w:rPr>
                      <w:sz w:val="20"/>
                      <w:szCs w:val="20"/>
                    </w:rPr>
                  </w:pPr>
                  <w:r w:rsidRPr="008933CC">
                    <w:rPr>
                      <w:sz w:val="20"/>
                      <w:szCs w:val="20"/>
                    </w:rPr>
                    <w:t xml:space="preserve">Case 1: Both target TCIs are </w:t>
                  </w:r>
                  <w:proofErr w:type="gramStart"/>
                  <w:r w:rsidRPr="008933CC">
                    <w:rPr>
                      <w:sz w:val="20"/>
                      <w:szCs w:val="20"/>
                    </w:rPr>
                    <w:t>known;</w:t>
                  </w:r>
                  <w:proofErr w:type="gramEnd"/>
                </w:p>
                <w:p w14:paraId="7BA9445A" w14:textId="77777777" w:rsidR="00F87A61" w:rsidRPr="008933CC" w:rsidRDefault="00F87A61">
                  <w:pPr>
                    <w:pStyle w:val="af5"/>
                    <w:widowControl/>
                    <w:numPr>
                      <w:ilvl w:val="0"/>
                      <w:numId w:val="9"/>
                    </w:numPr>
                    <w:overflowPunct w:val="0"/>
                    <w:autoSpaceDE w:val="0"/>
                    <w:autoSpaceDN w:val="0"/>
                    <w:adjustRightInd w:val="0"/>
                    <w:spacing w:beforeLines="50" w:before="120" w:afterLines="50" w:after="120"/>
                    <w:contextualSpacing w:val="0"/>
                    <w:textAlignment w:val="baseline"/>
                    <w:rPr>
                      <w:sz w:val="20"/>
                      <w:szCs w:val="20"/>
                    </w:rPr>
                  </w:pPr>
                  <w:r w:rsidRPr="008933CC">
                    <w:rPr>
                      <w:sz w:val="20"/>
                      <w:szCs w:val="20"/>
                    </w:rPr>
                    <w:t xml:space="preserve">Case 2: One of target TCIs is unknown and another is </w:t>
                  </w:r>
                  <w:proofErr w:type="gramStart"/>
                  <w:r w:rsidRPr="008933CC">
                    <w:rPr>
                      <w:sz w:val="20"/>
                      <w:szCs w:val="20"/>
                    </w:rPr>
                    <w:t>known;</w:t>
                  </w:r>
                  <w:proofErr w:type="gramEnd"/>
                </w:p>
                <w:p w14:paraId="27B0329F" w14:textId="77777777" w:rsidR="00F87A61" w:rsidRPr="008933CC" w:rsidRDefault="00F87A61">
                  <w:pPr>
                    <w:pStyle w:val="af5"/>
                    <w:widowControl/>
                    <w:numPr>
                      <w:ilvl w:val="0"/>
                      <w:numId w:val="9"/>
                    </w:numPr>
                    <w:overflowPunct w:val="0"/>
                    <w:autoSpaceDE w:val="0"/>
                    <w:autoSpaceDN w:val="0"/>
                    <w:adjustRightInd w:val="0"/>
                    <w:spacing w:beforeLines="50" w:before="120" w:afterLines="50" w:after="120"/>
                    <w:contextualSpacing w:val="0"/>
                    <w:textAlignment w:val="baseline"/>
                    <w:rPr>
                      <w:sz w:val="20"/>
                      <w:szCs w:val="20"/>
                    </w:rPr>
                  </w:pPr>
                  <w:r w:rsidRPr="008933CC">
                    <w:rPr>
                      <w:sz w:val="20"/>
                      <w:szCs w:val="20"/>
                    </w:rPr>
                    <w:t>Case 3: Both target TCIs are unknown.</w:t>
                  </w:r>
                </w:p>
              </w:tc>
            </w:tr>
            <w:tr w:rsidR="00F87A61" w:rsidRPr="008933CC" w14:paraId="7D12C029" w14:textId="77777777" w:rsidTr="003D7F35">
              <w:tc>
                <w:tcPr>
                  <w:tcW w:w="1163" w:type="dxa"/>
                </w:tcPr>
                <w:p w14:paraId="753802AF" w14:textId="77777777" w:rsidR="00F87A61" w:rsidRPr="008933CC" w:rsidRDefault="00F87A61" w:rsidP="003D7F35">
                  <w:pPr>
                    <w:spacing w:after="120"/>
                    <w:rPr>
                      <w:sz w:val="20"/>
                      <w:szCs w:val="20"/>
                    </w:rPr>
                  </w:pPr>
                  <w:r w:rsidRPr="008933CC">
                    <w:rPr>
                      <w:rFonts w:hint="eastAsia"/>
                      <w:sz w:val="20"/>
                      <w:szCs w:val="20"/>
                    </w:rPr>
                    <w:t>E</w:t>
                  </w:r>
                  <w:r w:rsidRPr="008933CC">
                    <w:rPr>
                      <w:sz w:val="20"/>
                      <w:szCs w:val="20"/>
                    </w:rPr>
                    <w:t>ricsson</w:t>
                  </w:r>
                </w:p>
              </w:tc>
              <w:tc>
                <w:tcPr>
                  <w:tcW w:w="6092" w:type="dxa"/>
                </w:tcPr>
                <w:p w14:paraId="00CBE88B" w14:textId="77777777" w:rsidR="00F87A61" w:rsidRPr="008933CC" w:rsidRDefault="00F87A61" w:rsidP="003D7F35">
                  <w:pPr>
                    <w:spacing w:before="120" w:after="120"/>
                    <w:rPr>
                      <w:sz w:val="20"/>
                      <w:szCs w:val="20"/>
                    </w:rPr>
                  </w:pPr>
                  <w:r w:rsidRPr="008933CC">
                    <w:rPr>
                      <w:sz w:val="20"/>
                      <w:szCs w:val="20"/>
                    </w:rPr>
                    <w:t>MAC CE based unified TCI state switching should be tested for</w:t>
                  </w:r>
                </w:p>
                <w:p w14:paraId="29A4BE71" w14:textId="77777777" w:rsidR="00F87A61" w:rsidRPr="008933CC" w:rsidRDefault="00F87A61">
                  <w:pPr>
                    <w:pStyle w:val="af5"/>
                    <w:widowControl/>
                    <w:numPr>
                      <w:ilvl w:val="0"/>
                      <w:numId w:val="9"/>
                    </w:numPr>
                    <w:overflowPunct w:val="0"/>
                    <w:autoSpaceDE w:val="0"/>
                    <w:autoSpaceDN w:val="0"/>
                    <w:adjustRightInd w:val="0"/>
                    <w:spacing w:beforeLines="50" w:before="120" w:afterLines="50" w:after="120"/>
                    <w:contextualSpacing w:val="0"/>
                    <w:textAlignment w:val="baseline"/>
                    <w:rPr>
                      <w:sz w:val="20"/>
                      <w:szCs w:val="20"/>
                    </w:rPr>
                  </w:pPr>
                  <w:r w:rsidRPr="008933CC">
                    <w:rPr>
                      <w:sz w:val="20"/>
                      <w:szCs w:val="20"/>
                    </w:rPr>
                    <w:t xml:space="preserve">joint TCI state switching </w:t>
                  </w:r>
                </w:p>
                <w:p w14:paraId="302AB365" w14:textId="77777777" w:rsidR="00F87A61" w:rsidRPr="008933CC" w:rsidRDefault="00F87A61">
                  <w:pPr>
                    <w:pStyle w:val="af5"/>
                    <w:widowControl/>
                    <w:numPr>
                      <w:ilvl w:val="0"/>
                      <w:numId w:val="9"/>
                    </w:numPr>
                    <w:overflowPunct w:val="0"/>
                    <w:autoSpaceDE w:val="0"/>
                    <w:autoSpaceDN w:val="0"/>
                    <w:adjustRightInd w:val="0"/>
                    <w:spacing w:beforeLines="50" w:before="120" w:afterLines="50" w:after="120"/>
                    <w:contextualSpacing w:val="0"/>
                    <w:textAlignment w:val="baseline"/>
                    <w:rPr>
                      <w:sz w:val="20"/>
                      <w:szCs w:val="20"/>
                    </w:rPr>
                  </w:pPr>
                  <w:r w:rsidRPr="008933CC">
                    <w:rPr>
                      <w:sz w:val="20"/>
                      <w:szCs w:val="20"/>
                    </w:rPr>
                    <w:t>Separate DL TCI state switch</w:t>
                  </w:r>
                </w:p>
                <w:p w14:paraId="7130ED76" w14:textId="77777777" w:rsidR="00F87A61" w:rsidRPr="008933CC" w:rsidRDefault="00F87A61">
                  <w:pPr>
                    <w:pStyle w:val="af5"/>
                    <w:widowControl/>
                    <w:numPr>
                      <w:ilvl w:val="0"/>
                      <w:numId w:val="9"/>
                    </w:numPr>
                    <w:overflowPunct w:val="0"/>
                    <w:autoSpaceDE w:val="0"/>
                    <w:autoSpaceDN w:val="0"/>
                    <w:adjustRightInd w:val="0"/>
                    <w:spacing w:beforeLines="50" w:before="120" w:afterLines="50" w:after="120"/>
                    <w:contextualSpacing w:val="0"/>
                    <w:textAlignment w:val="baseline"/>
                    <w:rPr>
                      <w:sz w:val="20"/>
                      <w:szCs w:val="20"/>
                    </w:rPr>
                  </w:pPr>
                  <w:r w:rsidRPr="008933CC">
                    <w:rPr>
                      <w:sz w:val="20"/>
                      <w:szCs w:val="20"/>
                    </w:rPr>
                    <w:t>Separate UL TCI state switch</w:t>
                  </w:r>
                </w:p>
              </w:tc>
            </w:tr>
          </w:tbl>
          <w:p w14:paraId="5362E9E4" w14:textId="77777777" w:rsidR="00F87A61" w:rsidRPr="008933CC" w:rsidRDefault="00F87A61" w:rsidP="003D7F35">
            <w:pPr>
              <w:widowControl/>
              <w:overflowPunct w:val="0"/>
              <w:autoSpaceDE w:val="0"/>
              <w:autoSpaceDN w:val="0"/>
              <w:adjustRightInd w:val="0"/>
              <w:spacing w:after="120"/>
              <w:textAlignment w:val="baseline"/>
              <w:rPr>
                <w:rFonts w:eastAsia="宋体"/>
                <w:color w:val="000000" w:themeColor="text1"/>
                <w:sz w:val="20"/>
                <w:szCs w:val="20"/>
              </w:rPr>
            </w:pPr>
          </w:p>
        </w:tc>
      </w:tr>
    </w:tbl>
    <w:p w14:paraId="28B6A8A6" w14:textId="0166A6E5" w:rsidR="00F87A61" w:rsidRDefault="001D0ABB" w:rsidP="00DE2BD2">
      <w:pPr>
        <w:spacing w:before="100" w:beforeAutospacing="1" w:after="100" w:afterAutospacing="1"/>
        <w:rPr>
          <w:rFonts w:eastAsia="PMingLiU"/>
          <w:szCs w:val="24"/>
          <w:lang w:val="en-GB"/>
        </w:rPr>
      </w:pPr>
      <w:r>
        <w:rPr>
          <w:rFonts w:eastAsia="PMingLiU" w:hint="eastAsia"/>
          <w:szCs w:val="24"/>
          <w:lang w:val="en-GB"/>
        </w:rPr>
        <w:lastRenderedPageBreak/>
        <w:t>F</w:t>
      </w:r>
      <w:r>
        <w:rPr>
          <w:rFonts w:eastAsia="PMingLiU"/>
          <w:szCs w:val="24"/>
          <w:lang w:val="en-GB"/>
        </w:rPr>
        <w:t xml:space="preserve">or the test cases of </w:t>
      </w:r>
      <w:proofErr w:type="spellStart"/>
      <w:r>
        <w:rPr>
          <w:rFonts w:eastAsia="PMingLiU"/>
          <w:szCs w:val="24"/>
          <w:lang w:val="en-GB"/>
        </w:rPr>
        <w:t>eUTCI</w:t>
      </w:r>
      <w:proofErr w:type="spellEnd"/>
      <w:r>
        <w:rPr>
          <w:rFonts w:eastAsia="PMingLiU"/>
          <w:szCs w:val="24"/>
          <w:lang w:val="en-GB"/>
        </w:rPr>
        <w:t>, we c</w:t>
      </w:r>
      <w:r w:rsidR="00CC57A5">
        <w:rPr>
          <w:rFonts w:eastAsia="PMingLiU"/>
          <w:szCs w:val="24"/>
          <w:lang w:val="en-GB"/>
        </w:rPr>
        <w:t>an</w:t>
      </w:r>
      <w:r>
        <w:rPr>
          <w:rFonts w:eastAsia="PMingLiU"/>
          <w:szCs w:val="24"/>
          <w:lang w:val="en-GB"/>
        </w:rPr>
        <w:t xml:space="preserve"> use the legacy test cases of unified TCI state switching as </w:t>
      </w:r>
      <w:r w:rsidR="00B06E05">
        <w:rPr>
          <w:rFonts w:eastAsia="PMingLiU"/>
          <w:szCs w:val="24"/>
          <w:lang w:val="en-GB"/>
        </w:rPr>
        <w:t>reference</w:t>
      </w:r>
      <w:r>
        <w:rPr>
          <w:rFonts w:eastAsia="PMingLiU"/>
          <w:szCs w:val="24"/>
          <w:lang w:val="en-GB"/>
        </w:rPr>
        <w:t xml:space="preserve">. In Rel-17 unified TCI state, RAN4 only specify MAC CE based TCI state switching and focus on known TCI state in test cases. </w:t>
      </w:r>
      <w:r w:rsidR="00DE5479">
        <w:rPr>
          <w:rFonts w:eastAsia="PMingLiU"/>
          <w:szCs w:val="24"/>
          <w:lang w:val="en-GB"/>
        </w:rPr>
        <w:t xml:space="preserve">In Rel-18 MIMO, </w:t>
      </w:r>
      <w:r>
        <w:rPr>
          <w:rFonts w:eastAsia="PMingLiU"/>
          <w:szCs w:val="24"/>
          <w:lang w:val="en-GB"/>
        </w:rPr>
        <w:t xml:space="preserve">we suggest </w:t>
      </w:r>
      <w:r w:rsidR="00CC57A5">
        <w:rPr>
          <w:rFonts w:eastAsia="PMingLiU"/>
          <w:szCs w:val="24"/>
          <w:lang w:val="en-GB"/>
        </w:rPr>
        <w:t xml:space="preserve">defining </w:t>
      </w:r>
      <w:r>
        <w:rPr>
          <w:rFonts w:eastAsia="PMingLiU"/>
          <w:szCs w:val="24"/>
          <w:lang w:val="en-GB"/>
        </w:rPr>
        <w:t xml:space="preserve">the following test </w:t>
      </w:r>
      <w:r w:rsidR="00DE5479">
        <w:rPr>
          <w:rFonts w:eastAsia="PMingLiU"/>
          <w:szCs w:val="24"/>
          <w:lang w:val="en-GB"/>
        </w:rPr>
        <w:t>cases</w:t>
      </w:r>
      <w:r>
        <w:rPr>
          <w:rFonts w:eastAsia="PMingLiU"/>
          <w:szCs w:val="24"/>
          <w:lang w:val="en-GB"/>
        </w:rPr>
        <w:t xml:space="preserve"> for MAC CE based </w:t>
      </w:r>
      <w:proofErr w:type="spellStart"/>
      <w:r>
        <w:rPr>
          <w:rFonts w:eastAsia="PMingLiU"/>
          <w:szCs w:val="24"/>
          <w:lang w:val="en-GB"/>
        </w:rPr>
        <w:t>eUTCI</w:t>
      </w:r>
      <w:proofErr w:type="spellEnd"/>
      <w:r>
        <w:rPr>
          <w:rFonts w:eastAsia="PMingLiU"/>
          <w:szCs w:val="24"/>
          <w:lang w:val="en-GB"/>
        </w:rPr>
        <w:t xml:space="preserve"> state switching:</w:t>
      </w:r>
    </w:p>
    <w:p w14:paraId="57CC8830" w14:textId="34AD7310" w:rsidR="001D0ABB" w:rsidRDefault="001D0ABB">
      <w:pPr>
        <w:pStyle w:val="af5"/>
        <w:numPr>
          <w:ilvl w:val="0"/>
          <w:numId w:val="12"/>
        </w:numPr>
        <w:spacing w:before="100" w:beforeAutospacing="1" w:after="100" w:afterAutospacing="1"/>
        <w:rPr>
          <w:rFonts w:eastAsia="PMingLiU"/>
          <w:szCs w:val="24"/>
          <w:lang w:val="en-GB"/>
        </w:rPr>
      </w:pPr>
      <w:r>
        <w:rPr>
          <w:rFonts w:eastAsia="PMingLiU"/>
          <w:szCs w:val="24"/>
          <w:lang w:val="en-GB" w:eastAsia="zh-TW"/>
        </w:rPr>
        <w:t xml:space="preserve">Test cases of </w:t>
      </w:r>
      <w:proofErr w:type="spellStart"/>
      <w:r>
        <w:rPr>
          <w:rFonts w:eastAsia="PMingLiU"/>
          <w:szCs w:val="24"/>
          <w:lang w:val="en-GB" w:eastAsia="zh-TW"/>
        </w:rPr>
        <w:t>mDCI</w:t>
      </w:r>
      <w:proofErr w:type="spellEnd"/>
      <w:r>
        <w:rPr>
          <w:rFonts w:eastAsia="PMingLiU"/>
          <w:szCs w:val="24"/>
          <w:lang w:val="en-GB" w:eastAsia="zh-TW"/>
        </w:rPr>
        <w:t xml:space="preserve"> based TCI state switch:</w:t>
      </w:r>
    </w:p>
    <w:p w14:paraId="4B62B452" w14:textId="4ACBF087" w:rsidR="001D0ABB" w:rsidRDefault="001D0ABB">
      <w:pPr>
        <w:pStyle w:val="af5"/>
        <w:numPr>
          <w:ilvl w:val="1"/>
          <w:numId w:val="12"/>
        </w:numPr>
        <w:spacing w:before="100" w:beforeAutospacing="1" w:after="100" w:afterAutospacing="1"/>
        <w:rPr>
          <w:rFonts w:eastAsia="PMingLiU"/>
          <w:szCs w:val="24"/>
          <w:lang w:val="en-GB"/>
        </w:rPr>
      </w:pPr>
      <w:r>
        <w:rPr>
          <w:rFonts w:eastAsia="PMingLiU"/>
          <w:szCs w:val="24"/>
          <w:lang w:val="en-GB" w:eastAsia="zh-TW"/>
        </w:rPr>
        <w:t xml:space="preserve">Not consider active </w:t>
      </w:r>
      <w:r>
        <w:rPr>
          <w:rFonts w:eastAsia="PMingLiU"/>
          <w:szCs w:val="24"/>
          <w:lang w:val="en-GB"/>
        </w:rPr>
        <w:t>joint</w:t>
      </w:r>
      <w:r w:rsidR="00DE5479">
        <w:rPr>
          <w:rFonts w:eastAsia="PMingLiU"/>
          <w:szCs w:val="24"/>
          <w:lang w:val="en-GB"/>
        </w:rPr>
        <w:t xml:space="preserve"> or </w:t>
      </w:r>
      <w:r>
        <w:rPr>
          <w:rFonts w:eastAsia="PMingLiU"/>
          <w:szCs w:val="24"/>
          <w:lang w:val="en-GB"/>
        </w:rPr>
        <w:t xml:space="preserve">uplink TCI state switching since the delay requirement </w:t>
      </w:r>
      <w:r w:rsidR="00CC57A5">
        <w:rPr>
          <w:rFonts w:eastAsia="PMingLiU"/>
          <w:szCs w:val="24"/>
          <w:lang w:val="en-GB"/>
        </w:rPr>
        <w:t xml:space="preserve">(shown below) </w:t>
      </w:r>
      <w:r w:rsidR="00DE5479">
        <w:rPr>
          <w:rFonts w:eastAsia="PMingLiU"/>
          <w:szCs w:val="24"/>
          <w:lang w:val="en-GB"/>
        </w:rPr>
        <w:t>is</w:t>
      </w:r>
      <w:r>
        <w:rPr>
          <w:rFonts w:eastAsia="PMingLiU"/>
          <w:szCs w:val="24"/>
          <w:lang w:val="en-GB"/>
        </w:rPr>
        <w:t xml:space="preserve"> the same as legacy</w:t>
      </w:r>
      <w:r w:rsidR="00BC3434">
        <w:rPr>
          <w:rFonts w:eastAsia="PMingLiU"/>
          <w:szCs w:val="24"/>
          <w:lang w:val="en-GB"/>
        </w:rPr>
        <w:t>.</w:t>
      </w:r>
    </w:p>
    <w:p w14:paraId="1A65AF36" w14:textId="469E7540" w:rsidR="00DE5479" w:rsidRPr="00BC3434" w:rsidRDefault="00BC3434">
      <w:pPr>
        <w:pStyle w:val="af5"/>
        <w:numPr>
          <w:ilvl w:val="2"/>
          <w:numId w:val="12"/>
        </w:numPr>
        <w:spacing w:before="100" w:beforeAutospacing="1" w:after="100" w:afterAutospacing="1"/>
        <w:rPr>
          <w:rFonts w:eastAsia="PMingLiU"/>
          <w:szCs w:val="24"/>
        </w:rPr>
      </w:pPr>
      <w:r>
        <w:rPr>
          <w:rFonts w:eastAsia="PMingLiU"/>
          <w:szCs w:val="24"/>
          <w:lang w:val="en-GB" w:eastAsia="zh-TW"/>
        </w:rPr>
        <w:t>T</w:t>
      </w:r>
      <w:r w:rsidR="00DE5479">
        <w:rPr>
          <w:rFonts w:eastAsia="PMingLiU"/>
          <w:szCs w:val="24"/>
          <w:lang w:val="en-GB" w:eastAsia="zh-TW"/>
        </w:rPr>
        <w:t xml:space="preserve">he delay requirement is </w:t>
      </w:r>
      <w:r w:rsidR="00DE5479" w:rsidRPr="00DE5479">
        <w:rPr>
          <w:rFonts w:eastAsia="PMingLiU"/>
          <w:szCs w:val="24"/>
          <w:lang w:val="en-GB"/>
        </w:rPr>
        <w:t>T</w:t>
      </w:r>
      <w:r w:rsidR="00DE5479" w:rsidRPr="00DE5479">
        <w:rPr>
          <w:rFonts w:eastAsia="PMingLiU"/>
          <w:szCs w:val="24"/>
          <w:vertAlign w:val="subscript"/>
          <w:lang w:val="en-GB"/>
        </w:rPr>
        <w:t>HARQ</w:t>
      </w:r>
      <w:r w:rsidR="00DE5479" w:rsidRPr="00DE5479">
        <w:rPr>
          <w:rFonts w:eastAsia="PMingLiU"/>
          <w:szCs w:val="24"/>
        </w:rPr>
        <w:t xml:space="preserve"> + </w:t>
      </w:r>
      <m:oMath>
        <m:sSubSup>
          <m:sSubSupPr>
            <m:ctrlPr>
              <w:rPr>
                <w:rFonts w:ascii="Cambria Math" w:eastAsia="PMingLiU" w:hAnsi="Cambria Math"/>
                <w:szCs w:val="24"/>
              </w:rPr>
            </m:ctrlPr>
          </m:sSubSupPr>
          <m:e>
            <m:r>
              <m:rPr>
                <m:sty m:val="p"/>
              </m:rPr>
              <w:rPr>
                <w:rFonts w:ascii="Cambria Math" w:eastAsia="PMingLiU" w:hAnsi="Cambria Math"/>
                <w:szCs w:val="24"/>
              </w:rPr>
              <m:t>3N</m:t>
            </m:r>
          </m:e>
          <m:sub>
            <m:r>
              <m:rPr>
                <m:sty m:val="p"/>
              </m:rPr>
              <w:rPr>
                <w:rFonts w:ascii="Cambria Math" w:eastAsia="PMingLiU" w:hAnsi="Cambria Math"/>
                <w:szCs w:val="24"/>
              </w:rPr>
              <m:t>slot</m:t>
            </m:r>
          </m:sub>
          <m:sup>
            <m:r>
              <m:rPr>
                <m:sty m:val="p"/>
              </m:rPr>
              <w:rPr>
                <w:rFonts w:ascii="Cambria Math" w:eastAsia="PMingLiU" w:hAnsi="Cambria Math"/>
                <w:szCs w:val="24"/>
              </w:rPr>
              <m:t>subframe,µ</m:t>
            </m:r>
          </m:sup>
        </m:sSubSup>
      </m:oMath>
      <w:r w:rsidR="00DE5479" w:rsidRPr="00DE5479">
        <w:rPr>
          <w:rFonts w:eastAsia="PMingLiU"/>
          <w:szCs w:val="24"/>
        </w:rPr>
        <w:t xml:space="preserve"> + NM</w:t>
      </w:r>
      <w:r w:rsidR="00DE5479">
        <w:rPr>
          <w:rFonts w:eastAsia="PMingLiU"/>
          <w:szCs w:val="24"/>
        </w:rPr>
        <w:t xml:space="preserve"> </w:t>
      </w:r>
      <w:r w:rsidR="00DE5479" w:rsidRPr="00DE5479">
        <w:rPr>
          <w:rFonts w:eastAsia="PMingLiU"/>
          <w:szCs w:val="24"/>
        </w:rPr>
        <w:t>* (</w:t>
      </w:r>
      <w:proofErr w:type="spellStart"/>
      <w:r w:rsidR="00DE5479" w:rsidRPr="00DE5479">
        <w:rPr>
          <w:rFonts w:eastAsia="PMingLiU"/>
          <w:szCs w:val="24"/>
          <w:lang w:val="en-GB"/>
        </w:rPr>
        <w:t>T</w:t>
      </w:r>
      <w:r w:rsidR="00DE5479" w:rsidRPr="00DE5479">
        <w:rPr>
          <w:rFonts w:eastAsia="PMingLiU"/>
          <w:szCs w:val="24"/>
          <w:vertAlign w:val="subscript"/>
          <w:lang w:val="en-GB"/>
        </w:rPr>
        <w:t>first_target</w:t>
      </w:r>
      <w:proofErr w:type="spellEnd"/>
      <w:r w:rsidR="00DE5479" w:rsidRPr="00DE5479">
        <w:rPr>
          <w:rFonts w:eastAsia="PMingLiU"/>
          <w:szCs w:val="24"/>
          <w:vertAlign w:val="subscript"/>
          <w:lang w:val="en-GB"/>
        </w:rPr>
        <w:t>-PL-RS</w:t>
      </w:r>
      <w:r w:rsidR="00DE5479" w:rsidRPr="00DE5479">
        <w:rPr>
          <w:rFonts w:eastAsia="PMingLiU"/>
          <w:szCs w:val="24"/>
          <w:lang w:val="en-GB"/>
        </w:rPr>
        <w:t xml:space="preserve"> </w:t>
      </w:r>
      <w:r w:rsidR="00DE5479" w:rsidRPr="00DE5479">
        <w:rPr>
          <w:rFonts w:eastAsia="PMingLiU"/>
          <w:szCs w:val="24"/>
        </w:rPr>
        <w:t>+ 4*</w:t>
      </w:r>
      <w:r w:rsidR="00DE5479" w:rsidRPr="00DE5479">
        <w:rPr>
          <w:rFonts w:eastAsia="PMingLiU"/>
          <w:szCs w:val="24"/>
          <w:lang w:val="en-GB"/>
        </w:rPr>
        <w:t xml:space="preserve"> </w:t>
      </w:r>
      <w:proofErr w:type="spellStart"/>
      <w:r w:rsidR="00DE5479" w:rsidRPr="00DE5479">
        <w:rPr>
          <w:rFonts w:eastAsia="PMingLiU"/>
          <w:szCs w:val="24"/>
          <w:lang w:val="en-GB"/>
        </w:rPr>
        <w:t>T</w:t>
      </w:r>
      <w:r w:rsidR="00DE5479" w:rsidRPr="00DE5479">
        <w:rPr>
          <w:rFonts w:eastAsia="PMingLiU"/>
          <w:szCs w:val="24"/>
          <w:vertAlign w:val="subscript"/>
          <w:lang w:val="en-GB"/>
        </w:rPr>
        <w:t>first_target</w:t>
      </w:r>
      <w:proofErr w:type="spellEnd"/>
      <w:r w:rsidR="00DE5479" w:rsidRPr="00DE5479">
        <w:rPr>
          <w:rFonts w:eastAsia="PMingLiU"/>
          <w:szCs w:val="24"/>
          <w:vertAlign w:val="subscript"/>
          <w:lang w:val="en-GB"/>
        </w:rPr>
        <w:t>-PL-RS</w:t>
      </w:r>
      <w:r w:rsidR="00DE5479" w:rsidRPr="00DE5479">
        <w:rPr>
          <w:rFonts w:eastAsia="PMingLiU"/>
          <w:szCs w:val="24"/>
        </w:rPr>
        <w:t xml:space="preserve"> + 2ms) / NR slot length</w:t>
      </w:r>
      <w:r w:rsidR="00DE5479">
        <w:rPr>
          <w:rFonts w:eastAsia="PMingLiU"/>
          <w:szCs w:val="24"/>
        </w:rPr>
        <w:t xml:space="preserve"> for each TCI state associated with different </w:t>
      </w:r>
      <w:proofErr w:type="spellStart"/>
      <w:r w:rsidR="00DE5479">
        <w:rPr>
          <w:rFonts w:eastAsia="PMingLiU"/>
          <w:szCs w:val="24"/>
        </w:rPr>
        <w:t>CORSETPool</w:t>
      </w:r>
      <w:proofErr w:type="spellEnd"/>
      <w:r w:rsidR="00DE5479">
        <w:rPr>
          <w:rFonts w:eastAsia="PMingLiU"/>
          <w:szCs w:val="24"/>
        </w:rPr>
        <w:t xml:space="preserve"> index</w:t>
      </w:r>
      <w:r w:rsidR="00DE5479" w:rsidRPr="00DE5479">
        <w:rPr>
          <w:rFonts w:eastAsia="PMingLiU"/>
          <w:szCs w:val="24"/>
        </w:rPr>
        <w:t>.</w:t>
      </w:r>
    </w:p>
    <w:p w14:paraId="4AA9DD23" w14:textId="2A8A698D" w:rsidR="001D0ABB" w:rsidRDefault="001D0ABB">
      <w:pPr>
        <w:pStyle w:val="af5"/>
        <w:numPr>
          <w:ilvl w:val="1"/>
          <w:numId w:val="12"/>
        </w:numPr>
        <w:spacing w:before="100" w:beforeAutospacing="1" w:after="100" w:afterAutospacing="1"/>
        <w:rPr>
          <w:rFonts w:eastAsia="PMingLiU"/>
          <w:szCs w:val="24"/>
          <w:lang w:val="en-GB"/>
        </w:rPr>
      </w:pPr>
      <w:r>
        <w:rPr>
          <w:rFonts w:eastAsia="PMingLiU"/>
          <w:szCs w:val="24"/>
          <w:lang w:val="en-GB" w:eastAsia="zh-TW"/>
        </w:rPr>
        <w:t>To specify</w:t>
      </w:r>
      <w:r>
        <w:rPr>
          <w:rFonts w:eastAsia="PMingLiU" w:hint="eastAsia"/>
          <w:szCs w:val="24"/>
          <w:lang w:val="en-GB" w:eastAsia="zh-TW"/>
        </w:rPr>
        <w:t xml:space="preserve"> </w:t>
      </w:r>
      <w:r>
        <w:rPr>
          <w:rFonts w:eastAsia="PMingLiU"/>
          <w:szCs w:val="24"/>
          <w:lang w:val="en-GB" w:eastAsia="zh-TW"/>
        </w:rPr>
        <w:t xml:space="preserve">active </w:t>
      </w:r>
      <w:r>
        <w:rPr>
          <w:rFonts w:eastAsia="PMingLiU" w:hint="eastAsia"/>
          <w:szCs w:val="24"/>
          <w:lang w:val="en-GB" w:eastAsia="zh-TW"/>
        </w:rPr>
        <w:t>d</w:t>
      </w:r>
      <w:r>
        <w:rPr>
          <w:rFonts w:eastAsia="PMingLiU"/>
          <w:szCs w:val="24"/>
          <w:lang w:val="en-GB" w:eastAsia="zh-TW"/>
        </w:rPr>
        <w:t>ownlink</w:t>
      </w:r>
      <w:r>
        <w:rPr>
          <w:rFonts w:eastAsia="PMingLiU"/>
          <w:szCs w:val="24"/>
          <w:lang w:val="en-GB"/>
        </w:rPr>
        <w:t xml:space="preserve"> TCI state switching</w:t>
      </w:r>
      <w:r w:rsidRPr="001D0ABB">
        <w:rPr>
          <w:rFonts w:eastAsia="PMingLiU"/>
          <w:szCs w:val="24"/>
          <w:lang w:val="en-GB" w:eastAsia="zh-TW"/>
        </w:rPr>
        <w:t xml:space="preserve"> </w:t>
      </w:r>
      <w:r>
        <w:rPr>
          <w:rFonts w:eastAsia="PMingLiU"/>
          <w:szCs w:val="24"/>
          <w:lang w:val="en-GB" w:eastAsia="zh-TW"/>
        </w:rPr>
        <w:t>s</w:t>
      </w:r>
      <w:r w:rsidRPr="001D0ABB">
        <w:rPr>
          <w:rFonts w:eastAsia="PMingLiU"/>
          <w:szCs w:val="24"/>
          <w:lang w:val="en-GB"/>
        </w:rPr>
        <w:t>ince the delay requirement</w:t>
      </w:r>
      <w:r w:rsidR="00CC57A5">
        <w:rPr>
          <w:rFonts w:eastAsia="PMingLiU"/>
          <w:szCs w:val="24"/>
          <w:lang w:val="en-GB"/>
        </w:rPr>
        <w:t xml:space="preserve"> </w:t>
      </w:r>
      <w:r w:rsidR="00CC57A5">
        <w:rPr>
          <w:rFonts w:eastAsia="PMingLiU"/>
          <w:szCs w:val="24"/>
          <w:lang w:val="en-GB"/>
        </w:rPr>
        <w:t xml:space="preserve">(shown </w:t>
      </w:r>
      <w:proofErr w:type="gramStart"/>
      <w:r w:rsidR="00CC57A5">
        <w:rPr>
          <w:rFonts w:eastAsia="PMingLiU"/>
          <w:szCs w:val="24"/>
          <w:lang w:val="en-GB"/>
        </w:rPr>
        <w:t xml:space="preserve">below) </w:t>
      </w:r>
      <w:r w:rsidRPr="001D0ABB">
        <w:rPr>
          <w:rFonts w:eastAsia="PMingLiU"/>
          <w:szCs w:val="24"/>
          <w:lang w:val="en-GB"/>
        </w:rPr>
        <w:t xml:space="preserve"> is</w:t>
      </w:r>
      <w:proofErr w:type="gramEnd"/>
      <w:r w:rsidRPr="001D0ABB">
        <w:rPr>
          <w:rFonts w:eastAsia="PMingLiU"/>
          <w:szCs w:val="24"/>
          <w:lang w:val="en-GB"/>
        </w:rPr>
        <w:t xml:space="preserve"> different than Rel-17 unified TCI.</w:t>
      </w:r>
    </w:p>
    <w:p w14:paraId="25FFE289" w14:textId="5F0AFF79" w:rsidR="00DE5479" w:rsidRPr="00DE5479" w:rsidRDefault="00BC3434">
      <w:pPr>
        <w:pStyle w:val="af5"/>
        <w:numPr>
          <w:ilvl w:val="2"/>
          <w:numId w:val="12"/>
        </w:numPr>
        <w:spacing w:before="100" w:beforeAutospacing="1" w:after="100" w:afterAutospacing="1"/>
        <w:rPr>
          <w:rFonts w:eastAsia="PMingLiU"/>
          <w:szCs w:val="24"/>
        </w:rPr>
      </w:pPr>
      <w:r>
        <w:rPr>
          <w:rFonts w:eastAsia="PMingLiU"/>
          <w:szCs w:val="24"/>
          <w:lang w:val="en-GB" w:eastAsia="zh-TW"/>
        </w:rPr>
        <w:t>T</w:t>
      </w:r>
      <w:r w:rsidR="00DE5479">
        <w:rPr>
          <w:rFonts w:eastAsia="PMingLiU"/>
          <w:szCs w:val="24"/>
          <w:lang w:val="en-GB" w:eastAsia="zh-TW"/>
        </w:rPr>
        <w:t>he delay requirement is</w:t>
      </w:r>
      <w:r w:rsidR="00DE5479" w:rsidRPr="00DE5479">
        <w:rPr>
          <w:rFonts w:eastAsia="PMingLiU"/>
          <w:szCs w:val="24"/>
          <w:lang w:val="en-GB" w:eastAsia="zh-TW"/>
        </w:rPr>
        <w:t xml:space="preserve"> </w:t>
      </w:r>
      <w:r w:rsidR="00DE5479" w:rsidRPr="00DE5479">
        <w:rPr>
          <w:rFonts w:eastAsia="PMingLiU"/>
          <w:szCs w:val="24"/>
          <w:lang w:val="en-GB"/>
        </w:rPr>
        <w:t>T</w:t>
      </w:r>
      <w:r w:rsidR="00DE5479" w:rsidRPr="00DE5479">
        <w:rPr>
          <w:rFonts w:eastAsia="PMingLiU"/>
          <w:szCs w:val="24"/>
          <w:vertAlign w:val="subscript"/>
          <w:lang w:val="en-GB"/>
        </w:rPr>
        <w:t>HARQ</w:t>
      </w:r>
      <w:r w:rsidR="00DE5479" w:rsidRPr="00DE5479">
        <w:rPr>
          <w:rFonts w:eastAsia="PMingLiU"/>
          <w:szCs w:val="24"/>
        </w:rPr>
        <w:t xml:space="preserve"> + </w:t>
      </w:r>
      <w:r w:rsidR="00DE5479" w:rsidRPr="00DE5479">
        <w:rPr>
          <w:rFonts w:ascii="Cambria Math" w:eastAsia="PMingLiU" w:hAnsi="Cambria Math"/>
          <w:szCs w:val="24"/>
          <w:lang w:val="en-GB"/>
        </w:rPr>
        <w:t xml:space="preserve"> </w:t>
      </w:r>
      <m:oMath>
        <m:sSubSup>
          <m:sSubSupPr>
            <m:ctrlPr>
              <w:rPr>
                <w:rFonts w:ascii="Cambria Math" w:eastAsia="PMingLiU" w:hAnsi="Cambria Math"/>
                <w:szCs w:val="24"/>
              </w:rPr>
            </m:ctrlPr>
          </m:sSubSupPr>
          <m:e>
            <m:r>
              <m:rPr>
                <m:sty m:val="p"/>
              </m:rPr>
              <w:rPr>
                <w:rFonts w:ascii="Cambria Math" w:eastAsia="PMingLiU" w:hAnsi="Cambria Math"/>
                <w:szCs w:val="24"/>
              </w:rPr>
              <m:t>3N</m:t>
            </m:r>
          </m:e>
          <m:sub>
            <m:r>
              <m:rPr>
                <m:sty m:val="p"/>
              </m:rPr>
              <w:rPr>
                <w:rFonts w:ascii="Cambria Math" w:eastAsia="PMingLiU" w:hAnsi="Cambria Math"/>
                <w:szCs w:val="24"/>
              </w:rPr>
              <m:t>slot</m:t>
            </m:r>
          </m:sub>
          <m:sup>
            <m:r>
              <m:rPr>
                <m:sty m:val="p"/>
              </m:rPr>
              <w:rPr>
                <w:rFonts w:ascii="Cambria Math" w:eastAsia="PMingLiU" w:hAnsi="Cambria Math"/>
                <w:szCs w:val="24"/>
              </w:rPr>
              <m:t>subframe,µ</m:t>
            </m:r>
          </m:sup>
        </m:sSubSup>
      </m:oMath>
      <w:r w:rsidR="00DE5479" w:rsidRPr="00DE5479">
        <w:rPr>
          <w:rFonts w:ascii="Cambria Math" w:eastAsia="PMingLiU" w:hAnsi="Cambria Math"/>
          <w:szCs w:val="24"/>
          <w:lang w:val="en-GB"/>
        </w:rPr>
        <w:t xml:space="preserve"> + </w:t>
      </w:r>
      <w:r w:rsidR="00DE5479" w:rsidRPr="00DE5479">
        <w:rPr>
          <w:rFonts w:eastAsia="PMingLiU"/>
          <w:szCs w:val="24"/>
          <w:lang w:val="en-GB"/>
        </w:rPr>
        <w:t>T</w:t>
      </w:r>
      <w:r w:rsidR="00DE5479">
        <w:rPr>
          <w:rFonts w:eastAsia="PMingLiU"/>
          <w:szCs w:val="24"/>
          <w:vertAlign w:val="subscript"/>
          <w:lang w:val="en-GB"/>
        </w:rPr>
        <w:t>OK</w:t>
      </w:r>
      <w:r w:rsidR="00DE5479">
        <w:rPr>
          <w:rFonts w:ascii="Cambria Math" w:eastAsia="PMingLiU" w:hAnsi="Cambria Math"/>
          <w:szCs w:val="24"/>
          <w:lang w:val="en-GB"/>
        </w:rPr>
        <w:t xml:space="preserve"> </w:t>
      </w:r>
      <w:r w:rsidR="00DE5479" w:rsidRPr="00DE5479">
        <w:rPr>
          <w:rFonts w:ascii="Cambria Math" w:eastAsia="PMingLiU" w:hAnsi="Cambria Math"/>
          <w:szCs w:val="24"/>
          <w:lang w:val="en-GB"/>
        </w:rPr>
        <w:t>*</w:t>
      </w:r>
      <w:r w:rsidR="00DE5479">
        <w:rPr>
          <w:rFonts w:ascii="Cambria Math" w:eastAsia="PMingLiU" w:hAnsi="Cambria Math"/>
          <w:szCs w:val="24"/>
          <w:lang w:val="en-GB"/>
        </w:rPr>
        <w:t xml:space="preserve"> </w:t>
      </w:r>
      <w:r w:rsidR="00DE5479" w:rsidRPr="00DE5479">
        <w:rPr>
          <w:rFonts w:ascii="Cambria Math" w:eastAsia="PMingLiU" w:hAnsi="Cambria Math"/>
          <w:szCs w:val="24"/>
          <w:lang w:val="en-GB"/>
        </w:rPr>
        <w:t>(</w:t>
      </w:r>
      <w:proofErr w:type="spellStart"/>
      <w:r w:rsidR="00DE5479" w:rsidRPr="00DE5479">
        <w:rPr>
          <w:rFonts w:eastAsia="PMingLiU"/>
          <w:szCs w:val="24"/>
          <w:lang w:val="en-GB"/>
        </w:rPr>
        <w:t>T</w:t>
      </w:r>
      <w:r w:rsidR="00DE5479">
        <w:rPr>
          <w:rFonts w:eastAsia="PMingLiU" w:hint="eastAsia"/>
          <w:szCs w:val="24"/>
          <w:vertAlign w:val="subscript"/>
          <w:lang w:val="en-GB" w:eastAsia="zh-TW"/>
        </w:rPr>
        <w:t>f</w:t>
      </w:r>
      <w:r w:rsidR="00DE5479">
        <w:rPr>
          <w:rFonts w:eastAsia="PMingLiU"/>
          <w:szCs w:val="24"/>
          <w:vertAlign w:val="subscript"/>
          <w:lang w:val="en-GB" w:eastAsia="zh-TW"/>
        </w:rPr>
        <w:t>irst</w:t>
      </w:r>
      <w:proofErr w:type="spellEnd"/>
      <w:r w:rsidR="00DE5479">
        <w:rPr>
          <w:rFonts w:eastAsia="PMingLiU"/>
          <w:szCs w:val="24"/>
          <w:vertAlign w:val="subscript"/>
          <w:lang w:val="en-GB" w:eastAsia="zh-TW"/>
        </w:rPr>
        <w:t>-SSB</w:t>
      </w:r>
      <w:r w:rsidR="00DE5479" w:rsidRPr="00DE5479">
        <w:rPr>
          <w:rFonts w:ascii="Cambria Math" w:eastAsia="PMingLiU" w:hAnsi="Cambria Math"/>
          <w:szCs w:val="24"/>
          <w:lang w:val="en-GB"/>
        </w:rPr>
        <w:t xml:space="preserve"> + </w:t>
      </w:r>
      <w:r w:rsidR="00DE5479" w:rsidRPr="00DE5479">
        <w:rPr>
          <w:rFonts w:eastAsia="PMingLiU"/>
          <w:szCs w:val="24"/>
          <w:lang w:val="en-GB"/>
        </w:rPr>
        <w:t>T</w:t>
      </w:r>
      <w:r w:rsidR="00DE5479">
        <w:rPr>
          <w:rFonts w:eastAsia="PMingLiU"/>
          <w:szCs w:val="24"/>
          <w:vertAlign w:val="subscript"/>
          <w:lang w:val="en-GB"/>
        </w:rPr>
        <w:t>SSB</w:t>
      </w:r>
      <w:r w:rsidR="00DE5479">
        <w:rPr>
          <w:rFonts w:eastAsia="PMingLiU" w:hint="eastAsia"/>
          <w:szCs w:val="24"/>
          <w:vertAlign w:val="subscript"/>
          <w:lang w:val="en-GB" w:eastAsia="zh-TW"/>
        </w:rPr>
        <w:t>-</w:t>
      </w:r>
      <w:r w:rsidR="00DE5479">
        <w:rPr>
          <w:rFonts w:eastAsia="PMingLiU"/>
          <w:szCs w:val="24"/>
          <w:vertAlign w:val="subscript"/>
          <w:lang w:val="en-GB"/>
        </w:rPr>
        <w:t>proc</w:t>
      </w:r>
      <w:r w:rsidR="00DE5479" w:rsidRPr="00DE5479">
        <w:rPr>
          <w:rFonts w:ascii="Cambria Math" w:eastAsia="PMingLiU" w:hAnsi="Cambria Math"/>
          <w:szCs w:val="24"/>
          <w:lang w:val="en-GB"/>
        </w:rPr>
        <w:t xml:space="preserve"> + OL * </w:t>
      </w:r>
      <w:r w:rsidR="00DE5479" w:rsidRPr="00DE5479">
        <w:rPr>
          <w:rFonts w:eastAsia="PMingLiU"/>
          <w:szCs w:val="24"/>
          <w:lang w:val="en-GB"/>
        </w:rPr>
        <w:t>T</w:t>
      </w:r>
      <w:r w:rsidR="00DE5479">
        <w:rPr>
          <w:rFonts w:eastAsia="PMingLiU"/>
          <w:szCs w:val="24"/>
          <w:vertAlign w:val="subscript"/>
          <w:lang w:val="en-GB"/>
        </w:rPr>
        <w:t>SSB</w:t>
      </w:r>
      <w:r w:rsidR="00DE5479" w:rsidRPr="00DE5479">
        <w:rPr>
          <w:rFonts w:ascii="Cambria Math" w:eastAsia="PMingLiU" w:hAnsi="Cambria Math"/>
          <w:szCs w:val="24"/>
          <w:lang w:val="en-GB"/>
        </w:rPr>
        <w:t>)</w:t>
      </w:r>
      <w:r w:rsidR="00DE5479" w:rsidRPr="00DE5479">
        <w:rPr>
          <w:rFonts w:ascii="Cambria Math" w:eastAsia="PMingLiU" w:hAnsi="Cambria Math"/>
          <w:szCs w:val="24"/>
        </w:rPr>
        <w:t xml:space="preserve"> /NR slot length</w:t>
      </w:r>
      <w:r w:rsidR="00DE5479" w:rsidRPr="00DE5479">
        <w:rPr>
          <w:rFonts w:eastAsia="PMingLiU"/>
          <w:szCs w:val="24"/>
        </w:rPr>
        <w:t xml:space="preserve"> </w:t>
      </w:r>
      <w:r w:rsidR="00DE5479">
        <w:rPr>
          <w:rFonts w:eastAsia="PMingLiU"/>
          <w:szCs w:val="24"/>
        </w:rPr>
        <w:t xml:space="preserve">for each TCI state associated with different </w:t>
      </w:r>
      <w:proofErr w:type="spellStart"/>
      <w:r w:rsidR="00DE5479">
        <w:rPr>
          <w:rFonts w:eastAsia="PMingLiU"/>
          <w:szCs w:val="24"/>
        </w:rPr>
        <w:t>CORSETPool</w:t>
      </w:r>
      <w:proofErr w:type="spellEnd"/>
      <w:r w:rsidR="00DE5479">
        <w:rPr>
          <w:rFonts w:eastAsia="PMingLiU"/>
          <w:szCs w:val="24"/>
        </w:rPr>
        <w:t xml:space="preserve"> index</w:t>
      </w:r>
      <w:r w:rsidR="00DE5479" w:rsidRPr="00DE5479">
        <w:rPr>
          <w:rFonts w:eastAsia="PMingLiU"/>
          <w:szCs w:val="24"/>
        </w:rPr>
        <w:t>.</w:t>
      </w:r>
    </w:p>
    <w:p w14:paraId="2CF3B149" w14:textId="1FE82AAD" w:rsidR="004056A5" w:rsidRPr="004056A5" w:rsidRDefault="004056A5">
      <w:pPr>
        <w:pStyle w:val="af5"/>
        <w:numPr>
          <w:ilvl w:val="3"/>
          <w:numId w:val="12"/>
        </w:numPr>
        <w:spacing w:before="100" w:beforeAutospacing="1" w:after="100" w:afterAutospacing="1"/>
        <w:rPr>
          <w:rFonts w:ascii="Times New Roman" w:eastAsia="Times New Roman" w:hAnsi="Times New Roman" w:cs="Times New Roman"/>
          <w:kern w:val="0"/>
          <w:sz w:val="20"/>
          <w:szCs w:val="20"/>
        </w:rPr>
      </w:pPr>
      <w:r>
        <w:rPr>
          <w:rStyle w:val="ui-provider"/>
        </w:rPr>
        <w:t>OL =1 if SSB overlaps or adjacent to SSB from other TRP in FR2 and SSB periodicity is less than that of other TRP, 0 otherwise</w:t>
      </w:r>
    </w:p>
    <w:p w14:paraId="6068476D" w14:textId="7FE7C28E" w:rsidR="001D0ABB" w:rsidRDefault="001D0ABB">
      <w:pPr>
        <w:pStyle w:val="af5"/>
        <w:numPr>
          <w:ilvl w:val="0"/>
          <w:numId w:val="12"/>
        </w:numPr>
        <w:spacing w:before="100" w:beforeAutospacing="1" w:after="100" w:afterAutospacing="1"/>
        <w:rPr>
          <w:rFonts w:eastAsia="PMingLiU"/>
          <w:szCs w:val="24"/>
          <w:lang w:val="en-GB"/>
        </w:rPr>
      </w:pPr>
      <w:r>
        <w:rPr>
          <w:rFonts w:eastAsia="PMingLiU"/>
          <w:szCs w:val="24"/>
          <w:lang w:val="en-GB" w:eastAsia="zh-TW"/>
        </w:rPr>
        <w:t xml:space="preserve">Test cases of </w:t>
      </w:r>
      <w:proofErr w:type="spellStart"/>
      <w:r w:rsidR="00DE5479">
        <w:rPr>
          <w:rFonts w:eastAsia="PMingLiU"/>
          <w:szCs w:val="24"/>
          <w:lang w:val="en-GB" w:eastAsia="zh-TW"/>
        </w:rPr>
        <w:t>s</w:t>
      </w:r>
      <w:r>
        <w:rPr>
          <w:rFonts w:eastAsia="PMingLiU"/>
          <w:szCs w:val="24"/>
          <w:lang w:val="en-GB" w:eastAsia="zh-TW"/>
        </w:rPr>
        <w:t>DCI</w:t>
      </w:r>
      <w:proofErr w:type="spellEnd"/>
      <w:r>
        <w:rPr>
          <w:rFonts w:eastAsia="PMingLiU"/>
          <w:szCs w:val="24"/>
          <w:lang w:val="en-GB" w:eastAsia="zh-TW"/>
        </w:rPr>
        <w:t xml:space="preserve"> based TCI state switch:</w:t>
      </w:r>
    </w:p>
    <w:p w14:paraId="716C8750" w14:textId="25CEA6DB" w:rsidR="001D0ABB" w:rsidRDefault="001D0ABB">
      <w:pPr>
        <w:pStyle w:val="af5"/>
        <w:numPr>
          <w:ilvl w:val="1"/>
          <w:numId w:val="12"/>
        </w:numPr>
        <w:spacing w:before="100" w:beforeAutospacing="1" w:after="100" w:afterAutospacing="1"/>
        <w:rPr>
          <w:rFonts w:eastAsia="PMingLiU"/>
          <w:szCs w:val="24"/>
          <w:lang w:val="en-GB"/>
        </w:rPr>
      </w:pPr>
      <w:r>
        <w:rPr>
          <w:rFonts w:eastAsia="PMingLiU"/>
          <w:szCs w:val="24"/>
          <w:lang w:val="en-GB" w:eastAsia="zh-TW"/>
        </w:rPr>
        <w:t>To specify</w:t>
      </w:r>
      <w:r>
        <w:rPr>
          <w:rFonts w:eastAsia="PMingLiU" w:hint="eastAsia"/>
          <w:szCs w:val="24"/>
          <w:lang w:val="en-GB" w:eastAsia="zh-TW"/>
        </w:rPr>
        <w:t xml:space="preserve"> </w:t>
      </w:r>
      <w:r>
        <w:rPr>
          <w:rFonts w:eastAsia="PMingLiU"/>
          <w:szCs w:val="24"/>
          <w:lang w:val="en-GB" w:eastAsia="zh-TW"/>
        </w:rPr>
        <w:t>active joint</w:t>
      </w:r>
      <w:r w:rsidR="004056A5">
        <w:rPr>
          <w:rFonts w:eastAsia="PMingLiU"/>
          <w:szCs w:val="24"/>
          <w:lang w:val="en-GB" w:eastAsia="zh-TW"/>
        </w:rPr>
        <w:t xml:space="preserve"> or </w:t>
      </w:r>
      <w:r>
        <w:rPr>
          <w:rFonts w:eastAsia="PMingLiU"/>
          <w:szCs w:val="24"/>
          <w:lang w:val="en-GB" w:eastAsia="zh-TW"/>
        </w:rPr>
        <w:t>uplink</w:t>
      </w:r>
      <w:r w:rsidR="00DE5479">
        <w:rPr>
          <w:rFonts w:eastAsia="PMingLiU"/>
          <w:szCs w:val="24"/>
          <w:lang w:val="en-GB" w:eastAsia="zh-TW"/>
        </w:rPr>
        <w:t xml:space="preserve"> </w:t>
      </w:r>
      <w:r>
        <w:rPr>
          <w:rFonts w:eastAsia="PMingLiU"/>
          <w:szCs w:val="24"/>
          <w:lang w:val="en-GB" w:eastAsia="zh-TW"/>
        </w:rPr>
        <w:t>s</w:t>
      </w:r>
      <w:r w:rsidRPr="001D0ABB">
        <w:rPr>
          <w:rFonts w:eastAsia="PMingLiU"/>
          <w:szCs w:val="24"/>
          <w:lang w:val="en-GB"/>
        </w:rPr>
        <w:t>ince the delay requirement</w:t>
      </w:r>
      <w:r w:rsidR="00CC57A5">
        <w:rPr>
          <w:rFonts w:eastAsia="PMingLiU"/>
          <w:szCs w:val="24"/>
          <w:lang w:val="en-GB"/>
        </w:rPr>
        <w:t xml:space="preserve"> </w:t>
      </w:r>
      <w:r w:rsidR="00CC57A5">
        <w:rPr>
          <w:rFonts w:eastAsia="PMingLiU"/>
          <w:szCs w:val="24"/>
          <w:lang w:val="en-GB"/>
        </w:rPr>
        <w:t>(shown below)</w:t>
      </w:r>
      <w:r w:rsidRPr="001D0ABB">
        <w:rPr>
          <w:rFonts w:eastAsia="PMingLiU"/>
          <w:szCs w:val="24"/>
          <w:lang w:val="en-GB"/>
        </w:rPr>
        <w:t xml:space="preserve"> </w:t>
      </w:r>
      <w:r>
        <w:rPr>
          <w:rFonts w:eastAsia="PMingLiU"/>
          <w:szCs w:val="24"/>
          <w:lang w:val="en-GB"/>
        </w:rPr>
        <w:t>are</w:t>
      </w:r>
      <w:r w:rsidRPr="001D0ABB">
        <w:rPr>
          <w:rFonts w:eastAsia="PMingLiU"/>
          <w:szCs w:val="24"/>
          <w:lang w:val="en-GB"/>
        </w:rPr>
        <w:t xml:space="preserve"> different than Rel-17 unified TCI.</w:t>
      </w:r>
    </w:p>
    <w:p w14:paraId="1EF0D452" w14:textId="26AF0086" w:rsidR="00DE5479" w:rsidRDefault="004056A5">
      <w:pPr>
        <w:pStyle w:val="af5"/>
        <w:numPr>
          <w:ilvl w:val="2"/>
          <w:numId w:val="12"/>
        </w:numPr>
        <w:spacing w:before="100" w:beforeAutospacing="1" w:after="100" w:afterAutospacing="1"/>
        <w:rPr>
          <w:rFonts w:eastAsia="PMingLiU"/>
          <w:szCs w:val="24"/>
        </w:rPr>
      </w:pPr>
      <w:r>
        <w:rPr>
          <w:rFonts w:eastAsia="PMingLiU"/>
          <w:szCs w:val="24"/>
          <w:lang w:val="en-GB" w:eastAsia="zh-TW"/>
        </w:rPr>
        <w:t>T</w:t>
      </w:r>
      <w:r w:rsidR="00DE5479">
        <w:rPr>
          <w:rFonts w:eastAsia="PMingLiU"/>
          <w:szCs w:val="24"/>
          <w:lang w:val="en-GB" w:eastAsia="zh-TW"/>
        </w:rPr>
        <w:t>he delay requirement is</w:t>
      </w:r>
      <w:r w:rsidR="00DE5479" w:rsidRPr="00DE5479">
        <w:rPr>
          <w:rFonts w:eastAsia="PMingLiU"/>
          <w:szCs w:val="24"/>
          <w:lang w:val="en-GB" w:eastAsia="zh-TW"/>
        </w:rPr>
        <w:t xml:space="preserve"> </w:t>
      </w:r>
      <w:r w:rsidR="00DE5479" w:rsidRPr="00DE5479">
        <w:rPr>
          <w:rFonts w:eastAsia="PMingLiU"/>
          <w:szCs w:val="24"/>
          <w:lang w:val="en-GB"/>
        </w:rPr>
        <w:t>T</w:t>
      </w:r>
      <w:r w:rsidR="00DE5479" w:rsidRPr="00DE5479">
        <w:rPr>
          <w:rFonts w:eastAsia="PMingLiU"/>
          <w:szCs w:val="24"/>
          <w:vertAlign w:val="subscript"/>
          <w:lang w:val="en-GB"/>
        </w:rPr>
        <w:t>HARQ</w:t>
      </w:r>
      <w:r w:rsidR="00DE5479" w:rsidRPr="00DE5479">
        <w:rPr>
          <w:rFonts w:eastAsia="PMingLiU"/>
          <w:szCs w:val="24"/>
          <w:lang w:val="en-GB"/>
        </w:rPr>
        <w:t xml:space="preserve"> + </w:t>
      </w:r>
      <m:oMath>
        <m:sSubSup>
          <m:sSubSupPr>
            <m:ctrlPr>
              <w:rPr>
                <w:rFonts w:ascii="Cambria Math" w:eastAsia="PMingLiU" w:hAnsi="Cambria Math"/>
                <w:i/>
                <w:iCs/>
                <w:szCs w:val="24"/>
              </w:rPr>
            </m:ctrlPr>
          </m:sSubSupPr>
          <m:e>
            <m:r>
              <m:rPr>
                <m:sty m:val="p"/>
              </m:rPr>
              <w:rPr>
                <w:rFonts w:ascii="Cambria Math" w:eastAsia="PMingLiU" w:hAnsi="Cambria Math"/>
                <w:szCs w:val="24"/>
                <w:lang w:val="en-GB"/>
              </w:rPr>
              <m:t>3N</m:t>
            </m:r>
          </m:e>
          <m:sub>
            <m:r>
              <m:rPr>
                <m:sty m:val="p"/>
              </m:rPr>
              <w:rPr>
                <w:rFonts w:ascii="Cambria Math" w:eastAsia="PMingLiU" w:hAnsi="Cambria Math"/>
                <w:szCs w:val="24"/>
                <w:lang w:val="en-GB"/>
              </w:rPr>
              <m:t>slot</m:t>
            </m:r>
          </m:sub>
          <m:sup>
            <m:r>
              <m:rPr>
                <m:sty m:val="p"/>
              </m:rPr>
              <w:rPr>
                <w:rFonts w:ascii="Cambria Math" w:eastAsia="PMingLiU" w:hAnsi="Cambria Math"/>
                <w:szCs w:val="24"/>
                <w:lang w:val="en-GB"/>
              </w:rPr>
              <m:t>subframe,µ</m:t>
            </m:r>
          </m:sup>
        </m:sSubSup>
      </m:oMath>
      <w:r w:rsidR="00DE5479" w:rsidRPr="00DE5479">
        <w:rPr>
          <w:rFonts w:eastAsia="PMingLiU"/>
          <w:szCs w:val="24"/>
          <w:lang w:val="en-GB"/>
        </w:rPr>
        <w:t xml:space="preserve"> + </w:t>
      </w:r>
      <w:proofErr w:type="gramStart"/>
      <w:r w:rsidR="00DE5479" w:rsidRPr="00DE5479">
        <w:rPr>
          <w:rFonts w:eastAsia="PMingLiU"/>
          <w:szCs w:val="24"/>
          <w:lang w:val="en-GB"/>
        </w:rPr>
        <w:t>max{</w:t>
      </w:r>
      <w:proofErr w:type="gramEnd"/>
      <w:r w:rsidR="00DE5479" w:rsidRPr="00DE5479">
        <w:rPr>
          <w:rFonts w:eastAsia="PMingLiU"/>
          <w:szCs w:val="24"/>
          <w:lang w:val="en-GB"/>
        </w:rPr>
        <w:t>NM1* (T</w:t>
      </w:r>
      <w:r w:rsidR="00DE5479" w:rsidRPr="00DE5479">
        <w:rPr>
          <w:rFonts w:eastAsia="PMingLiU"/>
          <w:szCs w:val="24"/>
          <w:vertAlign w:val="subscript"/>
          <w:lang w:val="en-GB"/>
        </w:rPr>
        <w:t>first_target-PL-RS1</w:t>
      </w:r>
      <w:r w:rsidR="00DE5479" w:rsidRPr="00DE5479">
        <w:rPr>
          <w:rFonts w:eastAsia="PMingLiU"/>
          <w:szCs w:val="24"/>
          <w:lang w:val="en-GB"/>
        </w:rPr>
        <w:t xml:space="preserve"> + 4*T</w:t>
      </w:r>
      <w:r w:rsidR="00DE5479" w:rsidRPr="00DE5479">
        <w:rPr>
          <w:rFonts w:eastAsia="PMingLiU"/>
          <w:szCs w:val="24"/>
          <w:vertAlign w:val="subscript"/>
          <w:lang w:val="en-GB"/>
        </w:rPr>
        <w:t>target_PL-RS1</w:t>
      </w:r>
      <w:r w:rsidR="00DE5479" w:rsidRPr="00DE5479">
        <w:rPr>
          <w:rFonts w:eastAsia="PMingLiU"/>
          <w:szCs w:val="24"/>
          <w:lang w:val="en-GB"/>
        </w:rPr>
        <w:t xml:space="preserve"> + 2ms), NM2* (T</w:t>
      </w:r>
      <w:r w:rsidR="00DE5479" w:rsidRPr="00DE5479">
        <w:rPr>
          <w:rFonts w:eastAsia="PMingLiU"/>
          <w:szCs w:val="24"/>
          <w:vertAlign w:val="subscript"/>
          <w:lang w:val="en-GB"/>
        </w:rPr>
        <w:t>first_target-PL-RS2</w:t>
      </w:r>
      <w:r w:rsidR="00DE5479" w:rsidRPr="00DE5479">
        <w:rPr>
          <w:rFonts w:eastAsia="PMingLiU"/>
          <w:szCs w:val="24"/>
          <w:lang w:val="en-GB"/>
        </w:rPr>
        <w:t xml:space="preserve"> + 4*</w:t>
      </w:r>
      <w:proofErr w:type="spellStart"/>
      <w:r w:rsidR="00DE5479" w:rsidRPr="00DE5479">
        <w:rPr>
          <w:rFonts w:eastAsia="PMingLiU"/>
          <w:szCs w:val="24"/>
          <w:lang w:val="en-GB"/>
        </w:rPr>
        <w:t>T</w:t>
      </w:r>
      <w:r w:rsidR="00DE5479" w:rsidRPr="00DE5479">
        <w:rPr>
          <w:rFonts w:eastAsia="PMingLiU"/>
          <w:szCs w:val="24"/>
          <w:vertAlign w:val="subscript"/>
          <w:lang w:val="en-GB"/>
        </w:rPr>
        <w:t>target_PL</w:t>
      </w:r>
      <w:proofErr w:type="spellEnd"/>
      <w:r w:rsidR="00DE5479" w:rsidRPr="00DE5479">
        <w:rPr>
          <w:rFonts w:eastAsia="PMingLiU"/>
          <w:szCs w:val="24"/>
          <w:vertAlign w:val="subscript"/>
          <w:lang w:val="en-GB"/>
        </w:rPr>
        <w:t>-RS 2</w:t>
      </w:r>
      <w:r w:rsidR="00DE5479" w:rsidRPr="00DE5479">
        <w:rPr>
          <w:rFonts w:eastAsia="PMingLiU"/>
          <w:szCs w:val="24"/>
          <w:lang w:val="en-GB"/>
        </w:rPr>
        <w:t>+ 2ms) }</w:t>
      </w:r>
      <w:r w:rsidR="00DE5479" w:rsidRPr="00DE5479">
        <w:rPr>
          <w:rFonts w:eastAsia="PMingLiU"/>
          <w:szCs w:val="24"/>
        </w:rPr>
        <w:t xml:space="preserve">/ </w:t>
      </w:r>
      <w:r w:rsidR="00DE5479" w:rsidRPr="00DE5479">
        <w:rPr>
          <w:rFonts w:eastAsia="PMingLiU"/>
          <w:i/>
          <w:iCs/>
          <w:szCs w:val="24"/>
        </w:rPr>
        <w:t>NR slot length</w:t>
      </w:r>
      <w:r w:rsidR="00DE5479" w:rsidRPr="00DE5479">
        <w:rPr>
          <w:rFonts w:eastAsia="PMingLiU"/>
          <w:szCs w:val="24"/>
        </w:rPr>
        <w:t>.</w:t>
      </w:r>
    </w:p>
    <w:p w14:paraId="4F9806F2" w14:textId="3391CE38" w:rsidR="004056A5" w:rsidRDefault="004056A5">
      <w:pPr>
        <w:pStyle w:val="af5"/>
        <w:numPr>
          <w:ilvl w:val="1"/>
          <w:numId w:val="15"/>
        </w:numPr>
        <w:spacing w:before="100" w:beforeAutospacing="1" w:after="100" w:afterAutospacing="1"/>
        <w:rPr>
          <w:rFonts w:eastAsia="PMingLiU"/>
          <w:szCs w:val="24"/>
          <w:lang w:val="en-GB"/>
        </w:rPr>
      </w:pPr>
      <w:r>
        <w:rPr>
          <w:rFonts w:eastAsia="PMingLiU"/>
          <w:szCs w:val="24"/>
          <w:lang w:val="en-GB"/>
        </w:rPr>
        <w:t>To specify active downlink TCI state switching since the delay</w:t>
      </w:r>
      <w:r w:rsidRPr="004056A5">
        <w:rPr>
          <w:rFonts w:eastAsia="PMingLiU"/>
          <w:szCs w:val="24"/>
          <w:lang w:val="en-GB"/>
        </w:rPr>
        <w:t xml:space="preserve"> </w:t>
      </w:r>
      <w:r>
        <w:rPr>
          <w:rFonts w:eastAsia="PMingLiU"/>
          <w:szCs w:val="24"/>
          <w:lang w:val="en-GB"/>
        </w:rPr>
        <w:t xml:space="preserve">requirement </w:t>
      </w:r>
      <w:r w:rsidR="00CC57A5">
        <w:rPr>
          <w:rFonts w:eastAsia="PMingLiU"/>
          <w:szCs w:val="24"/>
          <w:lang w:val="en-GB"/>
        </w:rPr>
        <w:t>(</w:t>
      </w:r>
      <w:r w:rsidR="00CC57A5">
        <w:rPr>
          <w:rFonts w:eastAsia="PMingLiU"/>
          <w:szCs w:val="24"/>
          <w:lang w:val="en-GB"/>
        </w:rPr>
        <w:t>shown below</w:t>
      </w:r>
      <w:r w:rsidR="00CC57A5">
        <w:rPr>
          <w:rFonts w:eastAsia="PMingLiU"/>
          <w:szCs w:val="24"/>
          <w:lang w:val="en-GB"/>
        </w:rPr>
        <w:t xml:space="preserve">) </w:t>
      </w:r>
      <w:r>
        <w:rPr>
          <w:rFonts w:eastAsia="PMingLiU"/>
          <w:szCs w:val="24"/>
          <w:lang w:val="en-GB"/>
        </w:rPr>
        <w:t>are different than Rel-17 unified TCI.</w:t>
      </w:r>
    </w:p>
    <w:p w14:paraId="3F90F875" w14:textId="77777777" w:rsidR="004056A5" w:rsidRDefault="004056A5">
      <w:pPr>
        <w:pStyle w:val="af5"/>
        <w:numPr>
          <w:ilvl w:val="2"/>
          <w:numId w:val="12"/>
        </w:numPr>
        <w:spacing w:before="100" w:beforeAutospacing="1" w:after="100" w:afterAutospacing="1"/>
        <w:rPr>
          <w:rFonts w:eastAsia="PMingLiU"/>
          <w:szCs w:val="24"/>
        </w:rPr>
      </w:pPr>
      <w:r>
        <w:rPr>
          <w:rFonts w:eastAsia="PMingLiU"/>
          <w:szCs w:val="24"/>
          <w:lang w:val="en-GB" w:eastAsia="zh-TW"/>
        </w:rPr>
        <w:t>T</w:t>
      </w:r>
      <w:r w:rsidR="00DE5479">
        <w:rPr>
          <w:rFonts w:eastAsia="PMingLiU"/>
          <w:szCs w:val="24"/>
          <w:lang w:val="en-GB" w:eastAsia="zh-TW"/>
        </w:rPr>
        <w:t>he delay requirement is</w:t>
      </w:r>
      <w:r w:rsidR="00DE5479" w:rsidRPr="00DE5479">
        <w:rPr>
          <w:rFonts w:eastAsia="PMingLiU"/>
          <w:szCs w:val="24"/>
          <w:lang w:val="en-GB" w:eastAsia="zh-TW"/>
        </w:rPr>
        <w:t xml:space="preserve"> </w:t>
      </w:r>
      <w:r w:rsidR="00DE5479" w:rsidRPr="00DE5479">
        <w:rPr>
          <w:rFonts w:eastAsia="PMingLiU"/>
          <w:szCs w:val="24"/>
        </w:rPr>
        <w:t>n+</w:t>
      </w:r>
      <w:r w:rsidR="00DE5479" w:rsidRPr="00DE5479">
        <w:rPr>
          <w:rFonts w:eastAsia="PMingLiU"/>
          <w:szCs w:val="24"/>
          <w:lang w:val="en-GB"/>
        </w:rPr>
        <w:t xml:space="preserve"> THARQ + </w:t>
      </w:r>
      <m:oMath>
        <m:sSubSup>
          <m:sSubSupPr>
            <m:ctrlPr>
              <w:rPr>
                <w:rFonts w:ascii="Cambria Math" w:eastAsia="PMingLiU" w:hAnsi="Cambria Math"/>
                <w:szCs w:val="24"/>
              </w:rPr>
            </m:ctrlPr>
          </m:sSubSupPr>
          <m:e>
            <m:r>
              <m:rPr>
                <m:sty m:val="p"/>
              </m:rPr>
              <w:rPr>
                <w:rFonts w:ascii="Cambria Math" w:eastAsia="PMingLiU" w:hAnsi="Cambria Math"/>
                <w:szCs w:val="24"/>
                <w:lang w:val="en-GB"/>
              </w:rPr>
              <m:t>3N</m:t>
            </m:r>
          </m:e>
          <m:sub>
            <m:r>
              <m:rPr>
                <m:sty m:val="p"/>
              </m:rPr>
              <w:rPr>
                <w:rFonts w:ascii="Cambria Math" w:eastAsia="PMingLiU" w:hAnsi="Cambria Math"/>
                <w:szCs w:val="24"/>
                <w:lang w:val="en-GB"/>
              </w:rPr>
              <m:t>slot</m:t>
            </m:r>
          </m:sub>
          <m:sup>
            <m:r>
              <m:rPr>
                <m:sty m:val="p"/>
              </m:rPr>
              <w:rPr>
                <w:rFonts w:ascii="Cambria Math" w:eastAsia="PMingLiU" w:hAnsi="Cambria Math"/>
                <w:szCs w:val="24"/>
                <w:lang w:val="en-GB"/>
              </w:rPr>
              <m:t>subframe,µ</m:t>
            </m:r>
          </m:sup>
        </m:sSubSup>
      </m:oMath>
      <w:r w:rsidR="00DE5479" w:rsidRPr="00DE5479">
        <w:rPr>
          <w:rFonts w:eastAsia="PMingLiU"/>
          <w:szCs w:val="24"/>
        </w:rPr>
        <w:t xml:space="preserve">+ </w:t>
      </w:r>
      <w:proofErr w:type="gramStart"/>
      <w:r w:rsidR="00DE5479" w:rsidRPr="00DE5479">
        <w:rPr>
          <w:rFonts w:eastAsia="PMingLiU"/>
          <w:szCs w:val="24"/>
          <w:lang w:val="en-GB"/>
        </w:rPr>
        <w:t>max{</w:t>
      </w:r>
      <w:proofErr w:type="gramEnd"/>
      <w:r w:rsidR="00DE5479" w:rsidRPr="00DE5479">
        <w:rPr>
          <w:rFonts w:eastAsia="PMingLiU"/>
          <w:szCs w:val="24"/>
          <w:lang w:val="en-GB"/>
        </w:rPr>
        <w:t>TOk1*(Tfirst-SSB1 + AD1*TSSB1+ TSSB-proc), TOk2*(Tfirst-SSB2 + AD2*TSSB2 + TSSB-proc)}</w:t>
      </w:r>
      <w:r w:rsidR="00DE5479" w:rsidRPr="00DE5479">
        <w:rPr>
          <w:rFonts w:eastAsia="PMingLiU"/>
          <w:szCs w:val="24"/>
        </w:rPr>
        <w:t xml:space="preserve"> / NR slot length</w:t>
      </w:r>
      <w:r>
        <w:rPr>
          <w:rFonts w:eastAsia="PMingLiU"/>
          <w:szCs w:val="24"/>
        </w:rPr>
        <w:t xml:space="preserve"> </w:t>
      </w:r>
      <w:r w:rsidR="00DE5479">
        <w:rPr>
          <w:rFonts w:eastAsia="PMingLiU"/>
          <w:szCs w:val="24"/>
        </w:rPr>
        <w:t xml:space="preserve">for each TCI state associated with different </w:t>
      </w:r>
      <w:proofErr w:type="spellStart"/>
      <w:r w:rsidR="00DE5479">
        <w:rPr>
          <w:rFonts w:eastAsia="PMingLiU"/>
          <w:szCs w:val="24"/>
        </w:rPr>
        <w:t>CORSETPool</w:t>
      </w:r>
      <w:proofErr w:type="spellEnd"/>
      <w:r w:rsidR="00DE5479">
        <w:rPr>
          <w:rFonts w:eastAsia="PMingLiU"/>
          <w:szCs w:val="24"/>
        </w:rPr>
        <w:t xml:space="preserve"> index</w:t>
      </w:r>
      <w:r w:rsidR="00DE5479" w:rsidRPr="00DE5479">
        <w:rPr>
          <w:rFonts w:eastAsia="PMingLiU"/>
          <w:szCs w:val="24"/>
        </w:rPr>
        <w:t>.</w:t>
      </w:r>
    </w:p>
    <w:p w14:paraId="479CE29E" w14:textId="77777777" w:rsidR="004056A5" w:rsidRPr="004056A5" w:rsidRDefault="004056A5">
      <w:pPr>
        <w:pStyle w:val="af5"/>
        <w:numPr>
          <w:ilvl w:val="3"/>
          <w:numId w:val="12"/>
        </w:numPr>
        <w:spacing w:before="100" w:beforeAutospacing="1" w:after="100" w:afterAutospacing="1"/>
        <w:rPr>
          <w:rFonts w:eastAsia="PMingLiU"/>
          <w:szCs w:val="24"/>
        </w:rPr>
      </w:pPr>
      <w:r>
        <w:t>AD</w:t>
      </w:r>
      <w:r w:rsidRPr="004056A5">
        <w:rPr>
          <w:vertAlign w:val="subscript"/>
        </w:rPr>
        <w:t>1</w:t>
      </w:r>
      <w:r>
        <w:t xml:space="preserve"> = 1 if </w:t>
      </w:r>
      <w:r w:rsidRPr="004056A5">
        <w:rPr>
          <w:szCs w:val="24"/>
          <w:lang w:eastAsia="zh-CN"/>
        </w:rPr>
        <w:t>SSBs</w:t>
      </w:r>
      <w:r>
        <w:t xml:space="preserve"> are adjacent in FR2 and </w:t>
      </w:r>
      <w:r w:rsidRPr="004056A5">
        <w:rPr>
          <w:bCs/>
        </w:rPr>
        <w:t>T</w:t>
      </w:r>
      <w:r w:rsidRPr="004056A5">
        <w:rPr>
          <w:bCs/>
          <w:vertAlign w:val="subscript"/>
        </w:rPr>
        <w:t xml:space="preserve">SSB1 </w:t>
      </w:r>
      <w:r w:rsidRPr="004056A5">
        <w:rPr>
          <w:bCs/>
        </w:rPr>
        <w:t>=T</w:t>
      </w:r>
      <w:r w:rsidRPr="004056A5">
        <w:rPr>
          <w:bCs/>
          <w:vertAlign w:val="subscript"/>
        </w:rPr>
        <w:t>SSB</w:t>
      </w:r>
      <w:proofErr w:type="gramStart"/>
      <w:r w:rsidRPr="004056A5">
        <w:rPr>
          <w:bCs/>
          <w:vertAlign w:val="subscript"/>
        </w:rPr>
        <w:t xml:space="preserve">2 </w:t>
      </w:r>
      <w:r w:rsidRPr="004056A5">
        <w:rPr>
          <w:bCs/>
        </w:rPr>
        <w:t>;</w:t>
      </w:r>
      <w:proofErr w:type="gramEnd"/>
      <w:r w:rsidRPr="004056A5">
        <w:rPr>
          <w:bCs/>
        </w:rPr>
        <w:t xml:space="preserve"> 0 otherwise</w:t>
      </w:r>
    </w:p>
    <w:p w14:paraId="5961C608" w14:textId="2825A7A3" w:rsidR="004056A5" w:rsidRPr="004056A5" w:rsidRDefault="004056A5">
      <w:pPr>
        <w:pStyle w:val="af5"/>
        <w:numPr>
          <w:ilvl w:val="3"/>
          <w:numId w:val="12"/>
        </w:numPr>
        <w:spacing w:before="100" w:beforeAutospacing="1" w:after="100" w:afterAutospacing="1"/>
        <w:rPr>
          <w:rFonts w:eastAsia="PMingLiU"/>
          <w:szCs w:val="24"/>
        </w:rPr>
      </w:pPr>
      <w:r>
        <w:lastRenderedPageBreak/>
        <w:t>AD</w:t>
      </w:r>
      <w:r w:rsidRPr="004056A5">
        <w:rPr>
          <w:vertAlign w:val="subscript"/>
        </w:rPr>
        <w:t>2</w:t>
      </w:r>
      <w:r>
        <w:t xml:space="preserve"> = 1 if SSBs are adjacent in FR2 and </w:t>
      </w:r>
      <w:r w:rsidRPr="004056A5">
        <w:rPr>
          <w:bCs/>
        </w:rPr>
        <w:t>T</w:t>
      </w:r>
      <w:r w:rsidRPr="004056A5">
        <w:rPr>
          <w:bCs/>
          <w:vertAlign w:val="subscript"/>
        </w:rPr>
        <w:t xml:space="preserve">SSB2 </w:t>
      </w:r>
      <w:r w:rsidRPr="004056A5">
        <w:rPr>
          <w:bCs/>
        </w:rPr>
        <w:t>= T</w:t>
      </w:r>
      <w:r w:rsidRPr="004056A5">
        <w:rPr>
          <w:bCs/>
          <w:vertAlign w:val="subscript"/>
        </w:rPr>
        <w:t>SSB</w:t>
      </w:r>
      <w:proofErr w:type="gramStart"/>
      <w:r w:rsidRPr="004056A5">
        <w:rPr>
          <w:bCs/>
          <w:vertAlign w:val="subscript"/>
        </w:rPr>
        <w:t xml:space="preserve">1 </w:t>
      </w:r>
      <w:r w:rsidRPr="004056A5">
        <w:rPr>
          <w:bCs/>
        </w:rPr>
        <w:t>;</w:t>
      </w:r>
      <w:proofErr w:type="gramEnd"/>
      <w:r w:rsidRPr="004056A5">
        <w:rPr>
          <w:bCs/>
        </w:rPr>
        <w:t xml:space="preserve"> 0 otherwise</w:t>
      </w:r>
    </w:p>
    <w:p w14:paraId="0C91F23C" w14:textId="1CA05C64" w:rsidR="00E63944" w:rsidRPr="00E63944" w:rsidRDefault="00E63944" w:rsidP="00E63944">
      <w:pPr>
        <w:spacing w:before="100" w:beforeAutospacing="1" w:after="100" w:afterAutospacing="1"/>
        <w:rPr>
          <w:rFonts w:eastAsia="PMingLiU"/>
          <w:szCs w:val="24"/>
          <w:lang w:val="en-GB"/>
        </w:rPr>
      </w:pPr>
      <w:r>
        <w:rPr>
          <w:rFonts w:eastAsia="PMingLiU" w:hint="eastAsia"/>
          <w:szCs w:val="24"/>
          <w:lang w:val="en-GB"/>
        </w:rPr>
        <w:t>T</w:t>
      </w:r>
      <w:r>
        <w:rPr>
          <w:rFonts w:eastAsia="PMingLiU"/>
          <w:szCs w:val="24"/>
          <w:lang w:val="en-GB"/>
        </w:rPr>
        <w:t>ake above into consideration, the following proposal</w:t>
      </w:r>
      <w:r w:rsidR="00DE5479">
        <w:rPr>
          <w:rFonts w:eastAsia="PMingLiU"/>
          <w:szCs w:val="24"/>
          <w:lang w:val="en-GB"/>
        </w:rPr>
        <w:t>s</w:t>
      </w:r>
      <w:r>
        <w:rPr>
          <w:rFonts w:eastAsia="PMingLiU"/>
          <w:szCs w:val="24"/>
          <w:lang w:val="en-GB"/>
        </w:rPr>
        <w:t xml:space="preserve"> </w:t>
      </w:r>
      <w:r w:rsidR="00DE5479">
        <w:rPr>
          <w:rFonts w:eastAsia="PMingLiU"/>
          <w:szCs w:val="24"/>
          <w:lang w:val="en-GB"/>
        </w:rPr>
        <w:t>are</w:t>
      </w:r>
      <w:r>
        <w:rPr>
          <w:rFonts w:eastAsia="PMingLiU"/>
          <w:szCs w:val="24"/>
          <w:lang w:val="en-GB"/>
        </w:rPr>
        <w:t xml:space="preserve"> suggested:</w:t>
      </w:r>
    </w:p>
    <w:p w14:paraId="7AD1B08B" w14:textId="19B960C2" w:rsidR="00DA15D7" w:rsidRDefault="00DA15D7" w:rsidP="000740FF">
      <w:pPr>
        <w:pStyle w:val="af1"/>
        <w:rPr>
          <w:sz w:val="24"/>
          <w:szCs w:val="24"/>
        </w:rPr>
      </w:pPr>
      <w:bookmarkStart w:id="5" w:name="_Ref158475042"/>
      <w:r>
        <w:rPr>
          <w:sz w:val="24"/>
          <w:szCs w:val="24"/>
        </w:rPr>
        <w:t>Proposal 3: S</w:t>
      </w:r>
      <w:r w:rsidRPr="00DA15D7">
        <w:rPr>
          <w:sz w:val="24"/>
          <w:szCs w:val="24"/>
        </w:rPr>
        <w:t xml:space="preserve">pecify </w:t>
      </w:r>
      <w:r>
        <w:rPr>
          <w:sz w:val="24"/>
          <w:szCs w:val="24"/>
        </w:rPr>
        <w:t xml:space="preserve">test cases for </w:t>
      </w:r>
      <w:r w:rsidRPr="00DA15D7">
        <w:rPr>
          <w:sz w:val="24"/>
          <w:szCs w:val="24"/>
        </w:rPr>
        <w:t xml:space="preserve">MAC CE based TCI state switching </w:t>
      </w:r>
      <w:r>
        <w:rPr>
          <w:sz w:val="24"/>
          <w:szCs w:val="24"/>
        </w:rPr>
        <w:t xml:space="preserve">only </w:t>
      </w:r>
      <w:r w:rsidRPr="00DA15D7">
        <w:rPr>
          <w:sz w:val="24"/>
          <w:szCs w:val="24"/>
        </w:rPr>
        <w:t>and focus on known TCI states.</w:t>
      </w:r>
    </w:p>
    <w:p w14:paraId="6CBAB85E" w14:textId="6D05AE20" w:rsidR="000740FF" w:rsidRDefault="000740FF" w:rsidP="000740FF">
      <w:pPr>
        <w:pStyle w:val="af1"/>
        <w:rPr>
          <w:rFonts w:eastAsia="PMingLiU"/>
          <w:sz w:val="24"/>
          <w:szCs w:val="24"/>
        </w:rPr>
      </w:pPr>
      <w:r w:rsidRPr="00D158F5">
        <w:rPr>
          <w:sz w:val="24"/>
          <w:szCs w:val="24"/>
        </w:rPr>
        <w:t xml:space="preserve">Proposal </w:t>
      </w:r>
      <w:r w:rsidR="00DA15D7">
        <w:rPr>
          <w:sz w:val="24"/>
          <w:szCs w:val="24"/>
        </w:rPr>
        <w:t>4</w:t>
      </w:r>
      <w:r w:rsidRPr="00D158F5">
        <w:rPr>
          <w:sz w:val="24"/>
          <w:szCs w:val="24"/>
        </w:rPr>
        <w:t xml:space="preserve">: </w:t>
      </w:r>
      <w:r w:rsidR="00E63944">
        <w:rPr>
          <w:sz w:val="24"/>
          <w:szCs w:val="24"/>
        </w:rPr>
        <w:t xml:space="preserve">RAN4 to consider </w:t>
      </w:r>
      <w:r w:rsidR="00E63944">
        <w:rPr>
          <w:rFonts w:eastAsia="PMingLiU" w:hint="eastAsia"/>
          <w:sz w:val="24"/>
          <w:szCs w:val="24"/>
        </w:rPr>
        <w:t>t</w:t>
      </w:r>
      <w:r w:rsidR="00E63944">
        <w:rPr>
          <w:rFonts w:eastAsia="PMingLiU"/>
          <w:sz w:val="24"/>
          <w:szCs w:val="24"/>
        </w:rPr>
        <w:t xml:space="preserve">he following test requirement for </w:t>
      </w:r>
      <w:proofErr w:type="spellStart"/>
      <w:r w:rsidR="00E63944">
        <w:rPr>
          <w:rFonts w:eastAsia="PMingLiU"/>
          <w:sz w:val="24"/>
          <w:szCs w:val="24"/>
        </w:rPr>
        <w:t>eUTCI</w:t>
      </w:r>
      <w:proofErr w:type="spellEnd"/>
      <w:r w:rsidR="00DE5479">
        <w:rPr>
          <w:rFonts w:eastAsia="PMingLiU"/>
          <w:sz w:val="24"/>
          <w:szCs w:val="24"/>
        </w:rPr>
        <w:t xml:space="preserve"> test cases</w:t>
      </w:r>
      <w:bookmarkEnd w:id="5"/>
      <w:r w:rsidR="00DE5479">
        <w:rPr>
          <w:rFonts w:eastAsia="PMingLiU"/>
          <w:sz w:val="24"/>
          <w:szCs w:val="24"/>
        </w:rPr>
        <w:t>:</w:t>
      </w:r>
    </w:p>
    <w:p w14:paraId="4D005F46" w14:textId="4F128905" w:rsidR="00E63944" w:rsidRPr="00DE5479" w:rsidRDefault="00E63944">
      <w:pPr>
        <w:pStyle w:val="af5"/>
        <w:numPr>
          <w:ilvl w:val="0"/>
          <w:numId w:val="13"/>
        </w:numPr>
        <w:rPr>
          <w:rFonts w:eastAsia="PMingLiU"/>
          <w:b/>
          <w:bCs/>
        </w:rPr>
      </w:pPr>
      <w:r w:rsidRPr="00DE5479">
        <w:rPr>
          <w:rFonts w:eastAsia="PMingLiU" w:hint="eastAsia"/>
          <w:b/>
          <w:bCs/>
          <w:lang w:eastAsia="zh-TW"/>
        </w:rPr>
        <w:t>T</w:t>
      </w:r>
      <w:r w:rsidRPr="00DE5479">
        <w:rPr>
          <w:rFonts w:eastAsia="PMingLiU"/>
          <w:b/>
          <w:bCs/>
          <w:lang w:eastAsia="zh-TW"/>
        </w:rPr>
        <w:t>o specify MAC CE</w:t>
      </w:r>
      <w:r w:rsidRPr="00DE5479">
        <w:rPr>
          <w:rFonts w:eastAsia="PMingLiU" w:hint="eastAsia"/>
          <w:b/>
          <w:bCs/>
          <w:lang w:eastAsia="zh-TW"/>
        </w:rPr>
        <w:t xml:space="preserve"> </w:t>
      </w:r>
      <w:r w:rsidRPr="00DE5479">
        <w:rPr>
          <w:rFonts w:eastAsia="PMingLiU"/>
          <w:b/>
          <w:bCs/>
          <w:lang w:eastAsia="zh-TW"/>
        </w:rPr>
        <w:t xml:space="preserve">based </w:t>
      </w:r>
      <w:r w:rsidRPr="00DE5479">
        <w:rPr>
          <w:rFonts w:eastAsia="PMingLiU" w:hint="eastAsia"/>
          <w:b/>
          <w:bCs/>
          <w:lang w:eastAsia="zh-TW"/>
        </w:rPr>
        <w:t xml:space="preserve">TCI </w:t>
      </w:r>
      <w:r w:rsidRPr="00DE5479">
        <w:rPr>
          <w:rFonts w:eastAsia="PMingLiU"/>
          <w:b/>
          <w:bCs/>
          <w:lang w:eastAsia="zh-TW"/>
        </w:rPr>
        <w:t>state switching and only focus on known TCI states.</w:t>
      </w:r>
    </w:p>
    <w:p w14:paraId="151F6B9F" w14:textId="06D6BAA3" w:rsidR="00E63944" w:rsidRDefault="00E63944">
      <w:pPr>
        <w:pStyle w:val="af5"/>
        <w:numPr>
          <w:ilvl w:val="0"/>
          <w:numId w:val="13"/>
        </w:numPr>
        <w:rPr>
          <w:rFonts w:eastAsia="PMingLiU"/>
          <w:b/>
          <w:bCs/>
        </w:rPr>
      </w:pPr>
      <w:r w:rsidRPr="00DE5479">
        <w:rPr>
          <w:rFonts w:eastAsia="PMingLiU" w:hint="eastAsia"/>
          <w:b/>
          <w:bCs/>
          <w:lang w:eastAsia="zh-TW"/>
        </w:rPr>
        <w:t>Fo</w:t>
      </w:r>
      <w:r w:rsidRPr="00DE5479">
        <w:rPr>
          <w:rFonts w:eastAsia="PMingLiU"/>
          <w:b/>
          <w:bCs/>
          <w:lang w:eastAsia="zh-TW"/>
        </w:rPr>
        <w:t xml:space="preserve">r </w:t>
      </w:r>
      <w:proofErr w:type="spellStart"/>
      <w:r w:rsidRPr="00DE5479">
        <w:rPr>
          <w:rFonts w:eastAsia="PMingLiU"/>
          <w:b/>
          <w:bCs/>
          <w:lang w:eastAsia="zh-TW"/>
        </w:rPr>
        <w:t>mDCI</w:t>
      </w:r>
      <w:proofErr w:type="spellEnd"/>
      <w:r w:rsidRPr="004056A5">
        <w:rPr>
          <w:rFonts w:eastAsia="PMingLiU"/>
          <w:b/>
          <w:bCs/>
          <w:lang w:eastAsia="zh-TW"/>
        </w:rPr>
        <w:t>, o</w:t>
      </w:r>
      <w:r w:rsidRPr="00DE5479">
        <w:rPr>
          <w:rFonts w:eastAsia="PMingLiU"/>
          <w:b/>
          <w:bCs/>
          <w:lang w:eastAsia="zh-TW"/>
        </w:rPr>
        <w:t xml:space="preserve">nly consider test case of active downlink </w:t>
      </w:r>
      <w:r w:rsidRPr="00DE5479">
        <w:rPr>
          <w:rFonts w:eastAsia="PMingLiU" w:hint="eastAsia"/>
          <w:b/>
          <w:bCs/>
          <w:lang w:eastAsia="zh-TW"/>
        </w:rPr>
        <w:t>T</w:t>
      </w:r>
      <w:r w:rsidRPr="00DE5479">
        <w:rPr>
          <w:rFonts w:eastAsia="PMingLiU"/>
          <w:b/>
          <w:bCs/>
          <w:lang w:eastAsia="zh-TW"/>
        </w:rPr>
        <w:t xml:space="preserve">CI state switching </w:t>
      </w:r>
    </w:p>
    <w:p w14:paraId="45AB4D5E" w14:textId="403D9A5D" w:rsidR="004056A5" w:rsidRPr="00DE5479" w:rsidRDefault="00DA15D7">
      <w:pPr>
        <w:pStyle w:val="af5"/>
        <w:numPr>
          <w:ilvl w:val="1"/>
          <w:numId w:val="13"/>
        </w:numPr>
        <w:rPr>
          <w:rFonts w:eastAsia="PMingLiU"/>
          <w:b/>
          <w:bCs/>
        </w:rPr>
      </w:pPr>
      <w:r>
        <w:rPr>
          <w:rFonts w:eastAsia="PMingLiU"/>
          <w:b/>
          <w:bCs/>
        </w:rPr>
        <w:t xml:space="preserve">Only when </w:t>
      </w:r>
      <w:r w:rsidR="004056A5">
        <w:rPr>
          <w:rFonts w:eastAsia="PMingLiU"/>
          <w:b/>
          <w:bCs/>
        </w:rPr>
        <w:t xml:space="preserve">SSB </w:t>
      </w:r>
      <w:r w:rsidR="004056A5">
        <w:rPr>
          <w:rStyle w:val="ui-provider"/>
          <w:b/>
          <w:bCs/>
        </w:rPr>
        <w:t>overlap</w:t>
      </w:r>
      <w:r>
        <w:rPr>
          <w:rStyle w:val="ui-provider"/>
          <w:b/>
          <w:bCs/>
        </w:rPr>
        <w:t>s</w:t>
      </w:r>
      <w:r w:rsidR="004056A5">
        <w:rPr>
          <w:rStyle w:val="ui-provider"/>
          <w:b/>
          <w:bCs/>
        </w:rPr>
        <w:t xml:space="preserve"> or adjacent to SSB from other TRP in FR2.</w:t>
      </w:r>
    </w:p>
    <w:p w14:paraId="73727A01" w14:textId="32814A32" w:rsidR="00E63944" w:rsidRDefault="00E63944">
      <w:pPr>
        <w:pStyle w:val="af5"/>
        <w:numPr>
          <w:ilvl w:val="0"/>
          <w:numId w:val="13"/>
        </w:numPr>
        <w:rPr>
          <w:rFonts w:eastAsia="PMingLiU"/>
          <w:b/>
          <w:bCs/>
        </w:rPr>
      </w:pPr>
      <w:r w:rsidRPr="00DE5479">
        <w:rPr>
          <w:rFonts w:eastAsia="PMingLiU" w:hint="eastAsia"/>
          <w:b/>
          <w:bCs/>
          <w:lang w:eastAsia="zh-TW"/>
        </w:rPr>
        <w:t>F</w:t>
      </w:r>
      <w:r w:rsidRPr="00DE5479">
        <w:rPr>
          <w:rFonts w:eastAsia="PMingLiU"/>
          <w:b/>
          <w:bCs/>
          <w:lang w:eastAsia="zh-TW"/>
        </w:rPr>
        <w:t xml:space="preserve">or </w:t>
      </w:r>
      <w:proofErr w:type="spellStart"/>
      <w:r w:rsidRPr="00DE5479">
        <w:rPr>
          <w:rFonts w:eastAsia="PMingLiU"/>
          <w:b/>
          <w:bCs/>
          <w:lang w:eastAsia="zh-TW"/>
        </w:rPr>
        <w:t>sDCI</w:t>
      </w:r>
      <w:proofErr w:type="spellEnd"/>
      <w:r w:rsidRPr="00DE5479">
        <w:rPr>
          <w:rFonts w:eastAsia="PMingLiU"/>
          <w:b/>
          <w:bCs/>
          <w:lang w:eastAsia="zh-TW"/>
        </w:rPr>
        <w:t xml:space="preserve">, </w:t>
      </w:r>
      <w:r w:rsidR="00DA15D7">
        <w:rPr>
          <w:rFonts w:eastAsia="PMingLiU"/>
          <w:b/>
          <w:bCs/>
          <w:lang w:eastAsia="zh-TW"/>
        </w:rPr>
        <w:t>define</w:t>
      </w:r>
      <w:r w:rsidRPr="00DE5479">
        <w:rPr>
          <w:rFonts w:eastAsia="PMingLiU"/>
          <w:b/>
          <w:bCs/>
          <w:lang w:eastAsia="zh-TW"/>
        </w:rPr>
        <w:t xml:space="preserve"> test cases of active downlink </w:t>
      </w:r>
      <w:r w:rsidRPr="00DE5479">
        <w:rPr>
          <w:rFonts w:eastAsia="PMingLiU" w:hint="eastAsia"/>
          <w:b/>
          <w:bCs/>
          <w:lang w:eastAsia="zh-TW"/>
        </w:rPr>
        <w:t>T</w:t>
      </w:r>
      <w:r w:rsidRPr="00DE5479">
        <w:rPr>
          <w:rFonts w:eastAsia="PMingLiU"/>
          <w:b/>
          <w:bCs/>
          <w:lang w:eastAsia="zh-TW"/>
        </w:rPr>
        <w:t>CI state switching</w:t>
      </w:r>
    </w:p>
    <w:p w14:paraId="4DBEB114" w14:textId="13933C7D" w:rsidR="004056A5" w:rsidRPr="004056A5" w:rsidRDefault="00DA15D7">
      <w:pPr>
        <w:pStyle w:val="af5"/>
        <w:numPr>
          <w:ilvl w:val="1"/>
          <w:numId w:val="13"/>
        </w:numPr>
        <w:rPr>
          <w:rStyle w:val="ui-provider"/>
          <w:rFonts w:eastAsia="PMingLiU"/>
          <w:b/>
          <w:bCs/>
        </w:rPr>
      </w:pPr>
      <w:r>
        <w:rPr>
          <w:rFonts w:eastAsia="PMingLiU"/>
          <w:b/>
          <w:bCs/>
        </w:rPr>
        <w:t xml:space="preserve">Only when </w:t>
      </w:r>
      <w:r w:rsidR="004056A5">
        <w:rPr>
          <w:rFonts w:eastAsia="PMingLiU"/>
          <w:b/>
          <w:bCs/>
        </w:rPr>
        <w:t xml:space="preserve">SSB </w:t>
      </w:r>
      <w:r>
        <w:rPr>
          <w:rFonts w:eastAsia="PMingLiU"/>
          <w:b/>
          <w:bCs/>
        </w:rPr>
        <w:t xml:space="preserve">is </w:t>
      </w:r>
      <w:r w:rsidR="004056A5">
        <w:rPr>
          <w:rStyle w:val="ui-provider"/>
          <w:b/>
          <w:bCs/>
        </w:rPr>
        <w:t xml:space="preserve">not adjacent to SSB from other TRP in FR2 since adjacent SSB is considered in </w:t>
      </w:r>
      <w:proofErr w:type="spellStart"/>
      <w:r w:rsidR="004056A5">
        <w:rPr>
          <w:rStyle w:val="ui-provider"/>
          <w:b/>
          <w:bCs/>
        </w:rPr>
        <w:t>mDCI</w:t>
      </w:r>
      <w:proofErr w:type="spellEnd"/>
      <w:r w:rsidR="004056A5">
        <w:rPr>
          <w:rStyle w:val="ui-provider"/>
          <w:b/>
          <w:bCs/>
        </w:rPr>
        <w:t xml:space="preserve"> test case.</w:t>
      </w:r>
    </w:p>
    <w:p w14:paraId="5F991A05" w14:textId="03C86E6A" w:rsidR="004056A5" w:rsidRPr="004056A5" w:rsidRDefault="004056A5">
      <w:pPr>
        <w:pStyle w:val="af5"/>
        <w:numPr>
          <w:ilvl w:val="0"/>
          <w:numId w:val="13"/>
        </w:numPr>
        <w:rPr>
          <w:rFonts w:eastAsia="PMingLiU"/>
          <w:b/>
          <w:bCs/>
        </w:rPr>
      </w:pPr>
      <w:r>
        <w:rPr>
          <w:rFonts w:eastAsia="PMingLiU"/>
          <w:b/>
          <w:bCs/>
          <w:lang w:eastAsia="zh-TW"/>
        </w:rPr>
        <w:t xml:space="preserve">For </w:t>
      </w:r>
      <w:proofErr w:type="spellStart"/>
      <w:r>
        <w:rPr>
          <w:rFonts w:eastAsia="PMingLiU"/>
          <w:b/>
          <w:bCs/>
          <w:lang w:eastAsia="zh-TW"/>
        </w:rPr>
        <w:t>sDCI</w:t>
      </w:r>
      <w:proofErr w:type="spellEnd"/>
      <w:r>
        <w:rPr>
          <w:rFonts w:eastAsia="PMingLiU"/>
          <w:b/>
          <w:bCs/>
          <w:lang w:eastAsia="zh-TW"/>
        </w:rPr>
        <w:t xml:space="preserve">, </w:t>
      </w:r>
      <w:r w:rsidR="00DA15D7">
        <w:rPr>
          <w:rFonts w:eastAsia="PMingLiU"/>
          <w:b/>
          <w:bCs/>
          <w:lang w:eastAsia="zh-TW"/>
        </w:rPr>
        <w:t>define</w:t>
      </w:r>
      <w:r>
        <w:rPr>
          <w:rFonts w:eastAsia="PMingLiU"/>
          <w:b/>
          <w:bCs/>
          <w:lang w:eastAsia="zh-TW"/>
        </w:rPr>
        <w:t xml:space="preserve"> test cases of active join</w:t>
      </w:r>
      <w:r w:rsidR="000A30CB">
        <w:rPr>
          <w:rFonts w:eastAsia="PMingLiU"/>
          <w:b/>
          <w:bCs/>
          <w:lang w:eastAsia="zh-TW"/>
        </w:rPr>
        <w:t>t</w:t>
      </w:r>
      <w:r>
        <w:rPr>
          <w:rFonts w:eastAsia="PMingLiU"/>
          <w:b/>
          <w:bCs/>
          <w:lang w:eastAsia="zh-TW"/>
        </w:rPr>
        <w:t xml:space="preserve"> or uplink TCI state switching.</w:t>
      </w:r>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1B834523" w:rsidR="00A065C5" w:rsidRDefault="006F7557" w:rsidP="00D44C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A340DC">
        <w:rPr>
          <w:rFonts w:cstheme="minorHAnsi"/>
          <w:szCs w:val="24"/>
        </w:rPr>
        <w:t>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6" w:name="_Hlk94866332"/>
    </w:p>
    <w:p w14:paraId="160021B0" w14:textId="3DE6485C" w:rsidR="00DA15D7" w:rsidRPr="00DA15D7" w:rsidRDefault="00DA15D7" w:rsidP="00DA15D7">
      <w:pPr>
        <w:pStyle w:val="af1"/>
        <w:rPr>
          <w:sz w:val="24"/>
          <w:szCs w:val="24"/>
        </w:rPr>
      </w:pPr>
      <w:r>
        <w:rPr>
          <w:sz w:val="24"/>
          <w:szCs w:val="24"/>
        </w:rPr>
        <w:t xml:space="preserve">Proposal </w:t>
      </w:r>
      <w:r>
        <w:fldChar w:fldCharType="begin"/>
      </w:r>
      <w:r>
        <w:rPr>
          <w:sz w:val="24"/>
          <w:szCs w:val="24"/>
        </w:rPr>
        <w:instrText xml:space="preserve"> SEQ Proposal \* ARABIC </w:instrText>
      </w:r>
      <w:r>
        <w:fldChar w:fldCharType="separate"/>
      </w:r>
      <w:r>
        <w:rPr>
          <w:noProof/>
          <w:sz w:val="24"/>
          <w:szCs w:val="24"/>
        </w:rPr>
        <w:t>1</w:t>
      </w:r>
      <w:r>
        <w:fldChar w:fldCharType="end"/>
      </w:r>
      <w:r>
        <w:rPr>
          <w:sz w:val="24"/>
          <w:szCs w:val="24"/>
        </w:rPr>
        <w:t>: RAN4 to discuss a test case for TDCP when SNR=20 dB and doppler frequency is less than 100 Hz.</w:t>
      </w:r>
    </w:p>
    <w:p w14:paraId="43560E5C" w14:textId="2A690F78" w:rsidR="00DE5479" w:rsidRPr="00DA15D7" w:rsidRDefault="00DA15D7" w:rsidP="00DA15D7">
      <w:pPr>
        <w:pStyle w:val="af1"/>
        <w:rPr>
          <w:rFonts w:eastAsia="PMingLiU"/>
          <w:sz w:val="24"/>
          <w:szCs w:val="24"/>
        </w:rPr>
      </w:pPr>
      <w:r>
        <w:rPr>
          <w:sz w:val="24"/>
          <w:szCs w:val="24"/>
        </w:rPr>
        <w:t xml:space="preserve">Proposal </w:t>
      </w:r>
      <w:r>
        <w:fldChar w:fldCharType="begin"/>
      </w:r>
      <w:r>
        <w:rPr>
          <w:sz w:val="24"/>
          <w:szCs w:val="24"/>
        </w:rPr>
        <w:instrText xml:space="preserve"> SEQ Proposal \* ARABIC </w:instrText>
      </w:r>
      <w:r>
        <w:fldChar w:fldCharType="separate"/>
      </w:r>
      <w:r>
        <w:rPr>
          <w:noProof/>
          <w:sz w:val="24"/>
          <w:szCs w:val="24"/>
        </w:rPr>
        <w:t>2</w:t>
      </w:r>
      <w:r>
        <w:fldChar w:fldCharType="end"/>
      </w:r>
      <w:r>
        <w:rPr>
          <w:sz w:val="24"/>
          <w:szCs w:val="24"/>
        </w:rPr>
        <w:t xml:space="preserve">: Not to define test cases for two TAs since </w:t>
      </w:r>
      <w:r>
        <w:rPr>
          <w:rFonts w:eastAsia="PMingLiU"/>
          <w:sz w:val="24"/>
          <w:szCs w:val="24"/>
        </w:rPr>
        <w:t>the UE transmitting timing accuracy and TA adjustment are the same as legacy.</w:t>
      </w:r>
    </w:p>
    <w:p w14:paraId="0C9E59D8" w14:textId="77777777" w:rsidR="00DA15D7" w:rsidRDefault="00DA15D7" w:rsidP="00DA15D7">
      <w:pPr>
        <w:pStyle w:val="af1"/>
        <w:rPr>
          <w:sz w:val="24"/>
          <w:szCs w:val="24"/>
        </w:rPr>
      </w:pPr>
      <w:r>
        <w:rPr>
          <w:sz w:val="24"/>
          <w:szCs w:val="24"/>
        </w:rPr>
        <w:t>Proposal 3: Specify test cases for MAC CE based TCI state switching only and focus on known TCI states.</w:t>
      </w:r>
    </w:p>
    <w:p w14:paraId="31E967C5" w14:textId="77777777" w:rsidR="00DA15D7" w:rsidRDefault="00DA15D7" w:rsidP="00DA15D7">
      <w:pPr>
        <w:pStyle w:val="af1"/>
        <w:rPr>
          <w:rFonts w:eastAsia="PMingLiU"/>
          <w:sz w:val="24"/>
          <w:szCs w:val="24"/>
        </w:rPr>
      </w:pPr>
      <w:r>
        <w:rPr>
          <w:sz w:val="24"/>
          <w:szCs w:val="24"/>
        </w:rPr>
        <w:t xml:space="preserve">Proposal 4: RAN4 to consider </w:t>
      </w:r>
      <w:r>
        <w:rPr>
          <w:rFonts w:eastAsia="PMingLiU"/>
          <w:sz w:val="24"/>
          <w:szCs w:val="24"/>
        </w:rPr>
        <w:t xml:space="preserve">the following test requirement for </w:t>
      </w:r>
      <w:proofErr w:type="spellStart"/>
      <w:r>
        <w:rPr>
          <w:rFonts w:eastAsia="PMingLiU"/>
          <w:sz w:val="24"/>
          <w:szCs w:val="24"/>
        </w:rPr>
        <w:t>eUTCI</w:t>
      </w:r>
      <w:proofErr w:type="spellEnd"/>
      <w:r>
        <w:rPr>
          <w:rFonts w:eastAsia="PMingLiU"/>
          <w:sz w:val="24"/>
          <w:szCs w:val="24"/>
        </w:rPr>
        <w:t xml:space="preserve"> test cases:</w:t>
      </w:r>
    </w:p>
    <w:p w14:paraId="623EC229" w14:textId="77777777" w:rsidR="00DA15D7" w:rsidRDefault="00DA15D7" w:rsidP="00DA15D7">
      <w:pPr>
        <w:pStyle w:val="af5"/>
        <w:numPr>
          <w:ilvl w:val="0"/>
          <w:numId w:val="19"/>
        </w:numPr>
        <w:rPr>
          <w:rFonts w:eastAsia="PMingLiU"/>
          <w:b/>
          <w:bCs/>
        </w:rPr>
      </w:pPr>
      <w:r>
        <w:rPr>
          <w:rFonts w:eastAsia="PMingLiU"/>
          <w:b/>
          <w:bCs/>
          <w:lang w:eastAsia="zh-TW"/>
        </w:rPr>
        <w:t>To specify MAC CE based TCI state switching and only focus on known TCI states.</w:t>
      </w:r>
    </w:p>
    <w:p w14:paraId="1CAB97AE" w14:textId="77777777" w:rsidR="00DA15D7" w:rsidRDefault="00DA15D7" w:rsidP="00DA15D7">
      <w:pPr>
        <w:pStyle w:val="af5"/>
        <w:numPr>
          <w:ilvl w:val="0"/>
          <w:numId w:val="19"/>
        </w:numPr>
        <w:rPr>
          <w:rFonts w:eastAsia="PMingLiU"/>
          <w:b/>
          <w:bCs/>
        </w:rPr>
      </w:pPr>
      <w:r>
        <w:rPr>
          <w:rFonts w:eastAsia="PMingLiU"/>
          <w:b/>
          <w:bCs/>
          <w:lang w:eastAsia="zh-TW"/>
        </w:rPr>
        <w:t xml:space="preserve">For </w:t>
      </w:r>
      <w:proofErr w:type="spellStart"/>
      <w:r>
        <w:rPr>
          <w:rFonts w:eastAsia="PMingLiU"/>
          <w:b/>
          <w:bCs/>
          <w:lang w:eastAsia="zh-TW"/>
        </w:rPr>
        <w:t>mDCI</w:t>
      </w:r>
      <w:proofErr w:type="spellEnd"/>
      <w:r>
        <w:rPr>
          <w:rFonts w:eastAsia="PMingLiU"/>
          <w:b/>
          <w:bCs/>
          <w:lang w:eastAsia="zh-TW"/>
        </w:rPr>
        <w:t xml:space="preserve">, only consider test case of active downlink TCI state switching </w:t>
      </w:r>
    </w:p>
    <w:p w14:paraId="7DE6C08E" w14:textId="77777777" w:rsidR="00DA15D7" w:rsidRDefault="00DA15D7" w:rsidP="00DA15D7">
      <w:pPr>
        <w:pStyle w:val="af5"/>
        <w:numPr>
          <w:ilvl w:val="1"/>
          <w:numId w:val="19"/>
        </w:numPr>
        <w:rPr>
          <w:rFonts w:eastAsia="PMingLiU"/>
          <w:b/>
          <w:bCs/>
        </w:rPr>
      </w:pPr>
      <w:r>
        <w:rPr>
          <w:rFonts w:eastAsia="PMingLiU"/>
          <w:b/>
          <w:bCs/>
        </w:rPr>
        <w:t xml:space="preserve">Only when SSB </w:t>
      </w:r>
      <w:r>
        <w:rPr>
          <w:rStyle w:val="ui-provider"/>
          <w:b/>
          <w:bCs/>
        </w:rPr>
        <w:t>overlaps or adjacent to SSB from other TRP in FR2.</w:t>
      </w:r>
    </w:p>
    <w:p w14:paraId="1875F954" w14:textId="77777777" w:rsidR="00DA15D7" w:rsidRDefault="00DA15D7" w:rsidP="00DA15D7">
      <w:pPr>
        <w:pStyle w:val="af5"/>
        <w:numPr>
          <w:ilvl w:val="0"/>
          <w:numId w:val="19"/>
        </w:numPr>
        <w:rPr>
          <w:rFonts w:eastAsia="PMingLiU"/>
          <w:b/>
          <w:bCs/>
        </w:rPr>
      </w:pPr>
      <w:r>
        <w:rPr>
          <w:rFonts w:eastAsia="PMingLiU"/>
          <w:b/>
          <w:bCs/>
          <w:lang w:eastAsia="zh-TW"/>
        </w:rPr>
        <w:t xml:space="preserve">For </w:t>
      </w:r>
      <w:proofErr w:type="spellStart"/>
      <w:r>
        <w:rPr>
          <w:rFonts w:eastAsia="PMingLiU"/>
          <w:b/>
          <w:bCs/>
          <w:lang w:eastAsia="zh-TW"/>
        </w:rPr>
        <w:t>sDCI</w:t>
      </w:r>
      <w:proofErr w:type="spellEnd"/>
      <w:r>
        <w:rPr>
          <w:rFonts w:eastAsia="PMingLiU"/>
          <w:b/>
          <w:bCs/>
          <w:lang w:eastAsia="zh-TW"/>
        </w:rPr>
        <w:t>, define test cases of active downlink TCI state switching</w:t>
      </w:r>
    </w:p>
    <w:p w14:paraId="00EADB2B" w14:textId="77777777" w:rsidR="00DA15D7" w:rsidRDefault="00DA15D7" w:rsidP="00DA15D7">
      <w:pPr>
        <w:pStyle w:val="af5"/>
        <w:numPr>
          <w:ilvl w:val="1"/>
          <w:numId w:val="19"/>
        </w:numPr>
        <w:rPr>
          <w:rStyle w:val="ui-provider"/>
        </w:rPr>
      </w:pPr>
      <w:r>
        <w:rPr>
          <w:rFonts w:eastAsia="PMingLiU"/>
          <w:b/>
          <w:bCs/>
        </w:rPr>
        <w:t xml:space="preserve">Only when SSB is </w:t>
      </w:r>
      <w:r>
        <w:rPr>
          <w:rStyle w:val="ui-provider"/>
          <w:b/>
          <w:bCs/>
        </w:rPr>
        <w:t xml:space="preserve">not adjacent to SSB from other TRP in FR2 since adjacent SSB is considered in </w:t>
      </w:r>
      <w:proofErr w:type="spellStart"/>
      <w:r>
        <w:rPr>
          <w:rStyle w:val="ui-provider"/>
          <w:b/>
          <w:bCs/>
        </w:rPr>
        <w:t>mDCI</w:t>
      </w:r>
      <w:proofErr w:type="spellEnd"/>
      <w:r>
        <w:rPr>
          <w:rStyle w:val="ui-provider"/>
          <w:b/>
          <w:bCs/>
        </w:rPr>
        <w:t xml:space="preserve"> test case.</w:t>
      </w:r>
    </w:p>
    <w:p w14:paraId="4CE6B751" w14:textId="77777777" w:rsidR="00DA15D7" w:rsidRDefault="00DA15D7" w:rsidP="00DA15D7">
      <w:pPr>
        <w:pStyle w:val="af5"/>
        <w:numPr>
          <w:ilvl w:val="0"/>
          <w:numId w:val="19"/>
        </w:numPr>
      </w:pPr>
      <w:r>
        <w:rPr>
          <w:rFonts w:eastAsia="PMingLiU"/>
          <w:b/>
          <w:bCs/>
          <w:lang w:eastAsia="zh-TW"/>
        </w:rPr>
        <w:t xml:space="preserve">For </w:t>
      </w:r>
      <w:proofErr w:type="spellStart"/>
      <w:r>
        <w:rPr>
          <w:rFonts w:eastAsia="PMingLiU"/>
          <w:b/>
          <w:bCs/>
          <w:lang w:eastAsia="zh-TW"/>
        </w:rPr>
        <w:t>sDCI</w:t>
      </w:r>
      <w:proofErr w:type="spellEnd"/>
      <w:r>
        <w:rPr>
          <w:rFonts w:eastAsia="PMingLiU"/>
          <w:b/>
          <w:bCs/>
          <w:lang w:eastAsia="zh-TW"/>
        </w:rPr>
        <w:t>, define test cases of active joint or uplink TCI state switching.</w:t>
      </w:r>
    </w:p>
    <w:p w14:paraId="23E00B5C" w14:textId="77777777" w:rsidR="00DE5479" w:rsidRPr="000A30CB" w:rsidRDefault="00DE5479" w:rsidP="00D44C67">
      <w:pPr>
        <w:adjustRightInd w:val="0"/>
        <w:snapToGrid w:val="0"/>
        <w:rPr>
          <w:rFonts w:eastAsia="PMingLiU" w:cstheme="minorHAnsi"/>
          <w:szCs w:val="24"/>
        </w:rPr>
      </w:pPr>
    </w:p>
    <w:p w14:paraId="1ECB9334" w14:textId="7CC24EB7" w:rsidR="00707EC5" w:rsidRPr="00C417AD"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End w:id="6"/>
    <w:p w14:paraId="5502A5CB" w14:textId="5C796F22" w:rsidR="007372E3" w:rsidRPr="007372E3" w:rsidRDefault="008933CC" w:rsidP="007372E3">
      <w:pPr>
        <w:pStyle w:val="af1"/>
        <w:numPr>
          <w:ilvl w:val="0"/>
          <w:numId w:val="5"/>
        </w:numPr>
        <w:rPr>
          <w:rFonts w:cstheme="minorHAnsi"/>
          <w:b w:val="0"/>
          <w:sz w:val="24"/>
          <w:szCs w:val="24"/>
          <w:lang w:val="en-GB" w:eastAsia="en-US"/>
        </w:rPr>
      </w:pPr>
      <w:r w:rsidRPr="008933CC">
        <w:rPr>
          <w:rFonts w:cstheme="minorHAnsi"/>
          <w:b w:val="0"/>
          <w:sz w:val="24"/>
          <w:szCs w:val="24"/>
          <w:lang w:val="en-GB" w:eastAsia="en-US"/>
        </w:rPr>
        <w:t>R4-2321563</w:t>
      </w:r>
      <w:r w:rsidR="007372E3" w:rsidRPr="007372E3">
        <w:rPr>
          <w:rFonts w:cstheme="minorHAnsi"/>
          <w:b w:val="0"/>
          <w:sz w:val="24"/>
          <w:szCs w:val="24"/>
          <w:lang w:val="en-GB" w:eastAsia="en-US"/>
        </w:rPr>
        <w:t xml:space="preserve"> </w:t>
      </w:r>
      <w:r w:rsidRPr="008933CC">
        <w:rPr>
          <w:rFonts w:cstheme="minorHAnsi"/>
          <w:b w:val="0"/>
          <w:sz w:val="24"/>
          <w:szCs w:val="24"/>
          <w:lang w:val="en-GB" w:eastAsia="en-US"/>
        </w:rPr>
        <w:t xml:space="preserve">WF on </w:t>
      </w:r>
      <w:proofErr w:type="spellStart"/>
      <w:r w:rsidRPr="008933CC">
        <w:rPr>
          <w:rFonts w:cstheme="minorHAnsi"/>
          <w:b w:val="0"/>
          <w:sz w:val="24"/>
          <w:szCs w:val="24"/>
          <w:lang w:val="en-GB" w:eastAsia="en-US"/>
        </w:rPr>
        <w:t>NR_MIMO_evo_DL_UL</w:t>
      </w:r>
      <w:proofErr w:type="spellEnd"/>
      <w:r w:rsidRPr="008933CC">
        <w:rPr>
          <w:rFonts w:cstheme="minorHAnsi"/>
          <w:b w:val="0"/>
          <w:sz w:val="24"/>
          <w:szCs w:val="24"/>
          <w:lang w:val="en-GB" w:eastAsia="en-US"/>
        </w:rPr>
        <w:t xml:space="preserve"> WI</w:t>
      </w:r>
      <w:r w:rsidR="007372E3" w:rsidRPr="007372E3">
        <w:rPr>
          <w:rFonts w:cstheme="minorHAnsi"/>
          <w:b w:val="0"/>
          <w:sz w:val="24"/>
          <w:szCs w:val="24"/>
          <w:lang w:val="en-GB" w:eastAsia="en-US"/>
        </w:rPr>
        <w:t xml:space="preserve">, </w:t>
      </w:r>
      <w:r>
        <w:rPr>
          <w:rFonts w:cstheme="minorHAnsi"/>
          <w:b w:val="0"/>
          <w:sz w:val="24"/>
          <w:szCs w:val="24"/>
          <w:lang w:val="en-GB" w:eastAsia="en-US"/>
        </w:rPr>
        <w:t>Samsung</w:t>
      </w:r>
      <w:r w:rsidR="007372E3" w:rsidRPr="007372E3">
        <w:rPr>
          <w:rFonts w:cstheme="minorHAnsi"/>
          <w:b w:val="0"/>
          <w:sz w:val="24"/>
          <w:szCs w:val="24"/>
          <w:lang w:val="en-GB" w:eastAsia="en-US"/>
        </w:rPr>
        <w:t xml:space="preserve"> RAN4 #109</w:t>
      </w:r>
    </w:p>
    <w:sectPr w:rsidR="007372E3" w:rsidRPr="007372E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815AE" w14:textId="77777777" w:rsidR="00F14996" w:rsidRDefault="00F14996">
      <w:r>
        <w:separator/>
      </w:r>
    </w:p>
  </w:endnote>
  <w:endnote w:type="continuationSeparator" w:id="0">
    <w:p w14:paraId="02E9F4BA" w14:textId="77777777" w:rsidR="00F14996" w:rsidRDefault="00F14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71984" w14:textId="77777777" w:rsidR="00F14996" w:rsidRDefault="00F14996">
      <w:r>
        <w:separator/>
      </w:r>
    </w:p>
  </w:footnote>
  <w:footnote w:type="continuationSeparator" w:id="0">
    <w:p w14:paraId="78E00FB8" w14:textId="77777777" w:rsidR="00F14996" w:rsidRDefault="00F149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C16CE5"/>
    <w:multiLevelType w:val="hybridMultilevel"/>
    <w:tmpl w:val="12F48E62"/>
    <w:lvl w:ilvl="0" w:tplc="46A474B4">
      <w:start w:val="8"/>
      <w:numFmt w:val="bullet"/>
      <w:lvlText w:val="-"/>
      <w:lvlJc w:val="left"/>
      <w:pPr>
        <w:ind w:left="764" w:hanging="480"/>
      </w:pPr>
      <w:rPr>
        <w:rFonts w:ascii="Times New Roman" w:eastAsia="Times New Roman" w:hAnsi="Times New Roman" w:cs="Times New Roman" w:hint="default"/>
      </w:rPr>
    </w:lvl>
    <w:lvl w:ilvl="1" w:tplc="46A474B4">
      <w:start w:val="8"/>
      <w:numFmt w:val="bullet"/>
      <w:lvlText w:val="-"/>
      <w:lvlJc w:val="left"/>
      <w:pPr>
        <w:ind w:left="1244" w:hanging="480"/>
      </w:pPr>
      <w:rPr>
        <w:rFonts w:ascii="Times New Roman" w:eastAsia="Times New Roman" w:hAnsi="Times New Roman" w:cs="Times New Roman"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2404F"/>
    <w:multiLevelType w:val="hybridMultilevel"/>
    <w:tmpl w:val="C37C245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12328C0"/>
    <w:multiLevelType w:val="hybridMultilevel"/>
    <w:tmpl w:val="1876C2BE"/>
    <w:lvl w:ilvl="0" w:tplc="97A8924E">
      <w:start w:val="1"/>
      <w:numFmt w:val="bullet"/>
      <w:lvlText w:val="-"/>
      <w:lvlJc w:val="left"/>
      <w:pPr>
        <w:ind w:left="764" w:hanging="480"/>
      </w:pPr>
      <w:rPr>
        <w:rFonts w:ascii="Calibri" w:eastAsia="等线" w:hAnsi="Calibri" w:cs="Calibri" w:hint="default"/>
      </w:rPr>
    </w:lvl>
    <w:lvl w:ilvl="1" w:tplc="46A474B4">
      <w:start w:val="8"/>
      <w:numFmt w:val="bullet"/>
      <w:lvlText w:val="-"/>
      <w:lvlJc w:val="left"/>
      <w:pPr>
        <w:ind w:left="1244" w:hanging="480"/>
      </w:pPr>
      <w:rPr>
        <w:rFonts w:ascii="Times New Roman" w:eastAsia="Times New Roman" w:hAnsi="Times New Roman" w:cs="Times New Roman" w:hint="default"/>
      </w:rPr>
    </w:lvl>
    <w:lvl w:ilvl="2" w:tplc="46A474B4">
      <w:start w:val="8"/>
      <w:numFmt w:val="bullet"/>
      <w:lvlText w:val="-"/>
      <w:lvlJc w:val="left"/>
      <w:pPr>
        <w:ind w:left="1724" w:hanging="480"/>
      </w:pPr>
      <w:rPr>
        <w:rFonts w:ascii="Times New Roman" w:eastAsia="Times New Roman" w:hAnsi="Times New Roman" w:cs="Times New Roman"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34FC69B2"/>
    <w:multiLevelType w:val="hybridMultilevel"/>
    <w:tmpl w:val="2E3E50EC"/>
    <w:lvl w:ilvl="0" w:tplc="3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8F1A57"/>
    <w:multiLevelType w:val="hybridMultilevel"/>
    <w:tmpl w:val="4454D7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2BA3EAC"/>
    <w:multiLevelType w:val="hybridMultilevel"/>
    <w:tmpl w:val="3E6AD4B6"/>
    <w:lvl w:ilvl="0" w:tplc="46A474B4">
      <w:start w:val="8"/>
      <w:numFmt w:val="bullet"/>
      <w:lvlText w:val="-"/>
      <w:lvlJc w:val="left"/>
      <w:pPr>
        <w:ind w:left="764" w:hanging="480"/>
      </w:pPr>
      <w:rPr>
        <w:rFonts w:ascii="Times New Roman" w:eastAsia="Times New Roman" w:hAnsi="Times New Roman" w:cs="Times New Roman" w:hint="default"/>
      </w:rPr>
    </w:lvl>
    <w:lvl w:ilvl="1" w:tplc="DDFCAEA0">
      <w:start w:val="8"/>
      <w:numFmt w:val="bullet"/>
      <w:lvlText w:val="-"/>
      <w:lvlJc w:val="left"/>
      <w:pPr>
        <w:ind w:left="1244" w:hanging="480"/>
      </w:pPr>
      <w:rPr>
        <w:rFonts w:ascii="Times New Roman" w:eastAsia="Malgun Gothic" w:hAnsi="Times New Roman" w:cs="Times New Roman"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65B102DF"/>
    <w:multiLevelType w:val="hybridMultilevel"/>
    <w:tmpl w:val="419EC7C2"/>
    <w:lvl w:ilvl="0" w:tplc="97A8924E">
      <w:start w:val="1"/>
      <w:numFmt w:val="bullet"/>
      <w:lvlText w:val="-"/>
      <w:lvlJc w:val="left"/>
      <w:pPr>
        <w:ind w:left="764" w:hanging="480"/>
      </w:pPr>
      <w:rPr>
        <w:rFonts w:ascii="Calibri" w:eastAsia="等线" w:hAnsi="Calibri" w:cs="Calibri"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6EFF70D4"/>
    <w:multiLevelType w:val="hybridMultilevel"/>
    <w:tmpl w:val="8E1C6378"/>
    <w:lvl w:ilvl="0" w:tplc="FFFFFFFF">
      <w:start w:val="1"/>
      <w:numFmt w:val="bullet"/>
      <w:lvlText w:val="-"/>
      <w:lvlJc w:val="left"/>
      <w:pPr>
        <w:ind w:left="764" w:hanging="480"/>
      </w:pPr>
      <w:rPr>
        <w:rFonts w:ascii="Calibri" w:eastAsia="等线" w:hAnsi="Calibri" w:cs="Calibri" w:hint="default"/>
      </w:rPr>
    </w:lvl>
    <w:lvl w:ilvl="1" w:tplc="97A8924E">
      <w:start w:val="1"/>
      <w:numFmt w:val="bullet"/>
      <w:lvlText w:val="-"/>
      <w:lvlJc w:val="left"/>
      <w:pPr>
        <w:ind w:left="1244" w:hanging="480"/>
      </w:pPr>
      <w:rPr>
        <w:rFonts w:ascii="Calibri" w:eastAsia="等线" w:hAnsi="Calibri" w:cs="Calibri" w:hint="default"/>
      </w:rPr>
    </w:lvl>
    <w:lvl w:ilvl="2" w:tplc="FFFFFFFF" w:tentative="1">
      <w:start w:val="1"/>
      <w:numFmt w:val="bullet"/>
      <w:lvlText w:val=""/>
      <w:lvlJc w:val="left"/>
      <w:pPr>
        <w:ind w:left="1724" w:hanging="480"/>
      </w:pPr>
      <w:rPr>
        <w:rFonts w:ascii="Wingdings" w:hAnsi="Wingdings" w:hint="default"/>
      </w:rPr>
    </w:lvl>
    <w:lvl w:ilvl="3" w:tplc="FFFFFFFF" w:tentative="1">
      <w:start w:val="1"/>
      <w:numFmt w:val="bullet"/>
      <w:lvlText w:val=""/>
      <w:lvlJc w:val="left"/>
      <w:pPr>
        <w:ind w:left="2204" w:hanging="480"/>
      </w:pPr>
      <w:rPr>
        <w:rFonts w:ascii="Wingdings" w:hAnsi="Wingdings" w:hint="default"/>
      </w:rPr>
    </w:lvl>
    <w:lvl w:ilvl="4" w:tplc="FFFFFFFF" w:tentative="1">
      <w:start w:val="1"/>
      <w:numFmt w:val="bullet"/>
      <w:lvlText w:val=""/>
      <w:lvlJc w:val="left"/>
      <w:pPr>
        <w:ind w:left="2684" w:hanging="480"/>
      </w:pPr>
      <w:rPr>
        <w:rFonts w:ascii="Wingdings" w:hAnsi="Wingdings" w:hint="default"/>
      </w:rPr>
    </w:lvl>
    <w:lvl w:ilvl="5" w:tplc="FFFFFFFF" w:tentative="1">
      <w:start w:val="1"/>
      <w:numFmt w:val="bullet"/>
      <w:lvlText w:val=""/>
      <w:lvlJc w:val="left"/>
      <w:pPr>
        <w:ind w:left="3164" w:hanging="480"/>
      </w:pPr>
      <w:rPr>
        <w:rFonts w:ascii="Wingdings" w:hAnsi="Wingdings" w:hint="default"/>
      </w:rPr>
    </w:lvl>
    <w:lvl w:ilvl="6" w:tplc="FFFFFFFF" w:tentative="1">
      <w:start w:val="1"/>
      <w:numFmt w:val="bullet"/>
      <w:lvlText w:val=""/>
      <w:lvlJc w:val="left"/>
      <w:pPr>
        <w:ind w:left="3644" w:hanging="480"/>
      </w:pPr>
      <w:rPr>
        <w:rFonts w:ascii="Wingdings" w:hAnsi="Wingdings" w:hint="default"/>
      </w:rPr>
    </w:lvl>
    <w:lvl w:ilvl="7" w:tplc="FFFFFFFF" w:tentative="1">
      <w:start w:val="1"/>
      <w:numFmt w:val="bullet"/>
      <w:lvlText w:val=""/>
      <w:lvlJc w:val="left"/>
      <w:pPr>
        <w:ind w:left="4124" w:hanging="480"/>
      </w:pPr>
      <w:rPr>
        <w:rFonts w:ascii="Wingdings" w:hAnsi="Wingdings" w:hint="default"/>
      </w:rPr>
    </w:lvl>
    <w:lvl w:ilvl="8" w:tplc="FFFFFFFF" w:tentative="1">
      <w:start w:val="1"/>
      <w:numFmt w:val="bullet"/>
      <w:lvlText w:val=""/>
      <w:lvlJc w:val="left"/>
      <w:pPr>
        <w:ind w:left="4604" w:hanging="480"/>
      </w:pPr>
      <w:rPr>
        <w:rFonts w:ascii="Wingdings" w:hAnsi="Wingdings" w:hint="default"/>
      </w:rPr>
    </w:lvl>
  </w:abstractNum>
  <w:num w:numId="1">
    <w:abstractNumId w:val="12"/>
  </w:num>
  <w:num w:numId="2">
    <w:abstractNumId w:val="8"/>
  </w:num>
  <w:num w:numId="3">
    <w:abstractNumId w:val="2"/>
  </w:num>
  <w:num w:numId="4">
    <w:abstractNumId w:val="0"/>
  </w:num>
  <w:num w:numId="5">
    <w:abstractNumId w:val="5"/>
  </w:num>
  <w:num w:numId="6">
    <w:abstractNumId w:val="3"/>
  </w:num>
  <w:num w:numId="7">
    <w:abstractNumId w:val="9"/>
  </w:num>
  <w:num w:numId="8">
    <w:abstractNumId w:val="7"/>
  </w:num>
  <w:num w:numId="9">
    <w:abstractNumId w:val="6"/>
  </w:num>
  <w:num w:numId="10">
    <w:abstractNumId w:val="11"/>
  </w:num>
  <w:num w:numId="11">
    <w:abstractNumId w:val="13"/>
  </w:num>
  <w:num w:numId="12">
    <w:abstractNumId w:val="4"/>
  </w:num>
  <w:num w:numId="13">
    <w:abstractNumId w:val="1"/>
  </w:num>
  <w:num w:numId="14">
    <w:abstractNumId w:val="10"/>
  </w:num>
  <w:num w:numId="15">
    <w:abstractNumId w:val="4"/>
  </w:num>
  <w:num w:numId="16">
    <w:abstractNumId w:val="11"/>
  </w:num>
  <w:num w:numId="17">
    <w:abstractNumId w:val="13"/>
  </w:num>
  <w:num w:numId="18">
    <w:abstractNumId w:val="10"/>
  </w:num>
  <w:num w:numId="19">
    <w:abstractNumId w:val="1"/>
    <w:lvlOverride w:ilvl="0"/>
    <w:lvlOverride w:ilvl="1"/>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BF2"/>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0F65"/>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494"/>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65C"/>
    <w:rsid w:val="00071CD5"/>
    <w:rsid w:val="00071FB2"/>
    <w:rsid w:val="000727DB"/>
    <w:rsid w:val="00072E87"/>
    <w:rsid w:val="00073819"/>
    <w:rsid w:val="0007387C"/>
    <w:rsid w:val="00073933"/>
    <w:rsid w:val="00073D47"/>
    <w:rsid w:val="00073FA3"/>
    <w:rsid w:val="0007409C"/>
    <w:rsid w:val="000740FF"/>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445"/>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2B"/>
    <w:rsid w:val="000917DB"/>
    <w:rsid w:val="00091F15"/>
    <w:rsid w:val="00091F51"/>
    <w:rsid w:val="00092D5C"/>
    <w:rsid w:val="0009343C"/>
    <w:rsid w:val="000934B5"/>
    <w:rsid w:val="00093B47"/>
    <w:rsid w:val="00093C0A"/>
    <w:rsid w:val="000942A1"/>
    <w:rsid w:val="000943A3"/>
    <w:rsid w:val="00094E04"/>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563"/>
    <w:rsid w:val="000A1E89"/>
    <w:rsid w:val="000A20BA"/>
    <w:rsid w:val="000A2225"/>
    <w:rsid w:val="000A225E"/>
    <w:rsid w:val="000A287B"/>
    <w:rsid w:val="000A2B39"/>
    <w:rsid w:val="000A2D32"/>
    <w:rsid w:val="000A2EB3"/>
    <w:rsid w:val="000A30CB"/>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B1F"/>
    <w:rsid w:val="000D1D4F"/>
    <w:rsid w:val="000D1E22"/>
    <w:rsid w:val="000D1E91"/>
    <w:rsid w:val="000D2B90"/>
    <w:rsid w:val="000D2CC7"/>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13"/>
    <w:rsid w:val="000E6E5C"/>
    <w:rsid w:val="000E6EFC"/>
    <w:rsid w:val="000E706C"/>
    <w:rsid w:val="000E7A5F"/>
    <w:rsid w:val="000E7AFA"/>
    <w:rsid w:val="000F0786"/>
    <w:rsid w:val="000F0A46"/>
    <w:rsid w:val="000F0E8B"/>
    <w:rsid w:val="000F1031"/>
    <w:rsid w:val="000F1905"/>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C29"/>
    <w:rsid w:val="000F6E42"/>
    <w:rsid w:val="000F6EC2"/>
    <w:rsid w:val="000F787E"/>
    <w:rsid w:val="000F7B27"/>
    <w:rsid w:val="000F7BA3"/>
    <w:rsid w:val="00100136"/>
    <w:rsid w:val="00100AE8"/>
    <w:rsid w:val="00100B32"/>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487B"/>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3CD"/>
    <w:rsid w:val="00123511"/>
    <w:rsid w:val="00123768"/>
    <w:rsid w:val="00123D7E"/>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083"/>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47D5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62"/>
    <w:rsid w:val="001545AB"/>
    <w:rsid w:val="00154BC6"/>
    <w:rsid w:val="00154C3B"/>
    <w:rsid w:val="00155040"/>
    <w:rsid w:val="0015512C"/>
    <w:rsid w:val="0015541C"/>
    <w:rsid w:val="00155797"/>
    <w:rsid w:val="00155BC8"/>
    <w:rsid w:val="00156058"/>
    <w:rsid w:val="00156A64"/>
    <w:rsid w:val="00156F9B"/>
    <w:rsid w:val="00156FDF"/>
    <w:rsid w:val="0015759E"/>
    <w:rsid w:val="001575E9"/>
    <w:rsid w:val="00157A80"/>
    <w:rsid w:val="001602F4"/>
    <w:rsid w:val="001606D2"/>
    <w:rsid w:val="00160EF9"/>
    <w:rsid w:val="00161379"/>
    <w:rsid w:val="00161A02"/>
    <w:rsid w:val="00161B02"/>
    <w:rsid w:val="00161BF4"/>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5F5F"/>
    <w:rsid w:val="0016622D"/>
    <w:rsid w:val="001662D0"/>
    <w:rsid w:val="001663FB"/>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3FA4"/>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7F1"/>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AD9"/>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26B"/>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ABB"/>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E2D"/>
    <w:rsid w:val="001F4FCC"/>
    <w:rsid w:val="001F4FD1"/>
    <w:rsid w:val="001F5019"/>
    <w:rsid w:val="001F5478"/>
    <w:rsid w:val="001F6653"/>
    <w:rsid w:val="001F6DE9"/>
    <w:rsid w:val="001F6EFC"/>
    <w:rsid w:val="001F6F21"/>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7E4"/>
    <w:rsid w:val="00210967"/>
    <w:rsid w:val="002113D4"/>
    <w:rsid w:val="00211717"/>
    <w:rsid w:val="00211A3D"/>
    <w:rsid w:val="00211C84"/>
    <w:rsid w:val="002120D2"/>
    <w:rsid w:val="00212A62"/>
    <w:rsid w:val="00212D47"/>
    <w:rsid w:val="00212DAD"/>
    <w:rsid w:val="0021369D"/>
    <w:rsid w:val="002140D6"/>
    <w:rsid w:val="0021419B"/>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7D9"/>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27"/>
    <w:rsid w:val="0022489C"/>
    <w:rsid w:val="00224A2C"/>
    <w:rsid w:val="00224AF6"/>
    <w:rsid w:val="002250ED"/>
    <w:rsid w:val="00225459"/>
    <w:rsid w:val="0022654A"/>
    <w:rsid w:val="0022795B"/>
    <w:rsid w:val="00227C15"/>
    <w:rsid w:val="00227E07"/>
    <w:rsid w:val="00227EED"/>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1C0"/>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0C"/>
    <w:rsid w:val="002551A0"/>
    <w:rsid w:val="0025581D"/>
    <w:rsid w:val="002558F7"/>
    <w:rsid w:val="00255BF0"/>
    <w:rsid w:val="00255CE8"/>
    <w:rsid w:val="00255D29"/>
    <w:rsid w:val="00255D9E"/>
    <w:rsid w:val="00255F92"/>
    <w:rsid w:val="00256225"/>
    <w:rsid w:val="00256259"/>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CC3"/>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A3E"/>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1B"/>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1D"/>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22E"/>
    <w:rsid w:val="002A14C6"/>
    <w:rsid w:val="002A1A31"/>
    <w:rsid w:val="002A1F6A"/>
    <w:rsid w:val="002A23D9"/>
    <w:rsid w:val="002A2411"/>
    <w:rsid w:val="002A2447"/>
    <w:rsid w:val="002A275A"/>
    <w:rsid w:val="002A2B47"/>
    <w:rsid w:val="002A2F9D"/>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E08"/>
    <w:rsid w:val="002C1163"/>
    <w:rsid w:val="002C13C1"/>
    <w:rsid w:val="002C13D8"/>
    <w:rsid w:val="002C1504"/>
    <w:rsid w:val="002C18DD"/>
    <w:rsid w:val="002C1D8E"/>
    <w:rsid w:val="002C26DC"/>
    <w:rsid w:val="002C2722"/>
    <w:rsid w:val="002C2C19"/>
    <w:rsid w:val="002C355F"/>
    <w:rsid w:val="002C3C8A"/>
    <w:rsid w:val="002C4973"/>
    <w:rsid w:val="002C5643"/>
    <w:rsid w:val="002C5820"/>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014"/>
    <w:rsid w:val="002D4C3B"/>
    <w:rsid w:val="002D50E3"/>
    <w:rsid w:val="002D549E"/>
    <w:rsid w:val="002D57E2"/>
    <w:rsid w:val="002D5868"/>
    <w:rsid w:val="002D5DA4"/>
    <w:rsid w:val="002D5EED"/>
    <w:rsid w:val="002D5FB9"/>
    <w:rsid w:val="002D6230"/>
    <w:rsid w:val="002D6310"/>
    <w:rsid w:val="002D650C"/>
    <w:rsid w:val="002D6962"/>
    <w:rsid w:val="002D701B"/>
    <w:rsid w:val="002D7064"/>
    <w:rsid w:val="002D7417"/>
    <w:rsid w:val="002E03A9"/>
    <w:rsid w:val="002E054C"/>
    <w:rsid w:val="002E0814"/>
    <w:rsid w:val="002E0A1F"/>
    <w:rsid w:val="002E1108"/>
    <w:rsid w:val="002E1AF4"/>
    <w:rsid w:val="002E1B65"/>
    <w:rsid w:val="002E1C71"/>
    <w:rsid w:val="002E1D5A"/>
    <w:rsid w:val="002E1DA5"/>
    <w:rsid w:val="002E1F23"/>
    <w:rsid w:val="002E1FC9"/>
    <w:rsid w:val="002E2945"/>
    <w:rsid w:val="002E2DB3"/>
    <w:rsid w:val="002E2E08"/>
    <w:rsid w:val="002E2F65"/>
    <w:rsid w:val="002E365F"/>
    <w:rsid w:val="002E3A7C"/>
    <w:rsid w:val="002E4080"/>
    <w:rsid w:val="002E4C0D"/>
    <w:rsid w:val="002E4F55"/>
    <w:rsid w:val="002E50E8"/>
    <w:rsid w:val="002E52EE"/>
    <w:rsid w:val="002E58D2"/>
    <w:rsid w:val="002E5963"/>
    <w:rsid w:val="002E5AE1"/>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BDD"/>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6CB1"/>
    <w:rsid w:val="00306E9F"/>
    <w:rsid w:val="003071F6"/>
    <w:rsid w:val="00307373"/>
    <w:rsid w:val="00307992"/>
    <w:rsid w:val="00307BA4"/>
    <w:rsid w:val="00310144"/>
    <w:rsid w:val="00310270"/>
    <w:rsid w:val="0031033E"/>
    <w:rsid w:val="003106ED"/>
    <w:rsid w:val="0031149A"/>
    <w:rsid w:val="00311664"/>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293"/>
    <w:rsid w:val="00314CD0"/>
    <w:rsid w:val="00314D5F"/>
    <w:rsid w:val="00314D93"/>
    <w:rsid w:val="00314E50"/>
    <w:rsid w:val="00314E6B"/>
    <w:rsid w:val="00314F76"/>
    <w:rsid w:val="003159C3"/>
    <w:rsid w:val="00315DDF"/>
    <w:rsid w:val="003160E6"/>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8A7"/>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3D"/>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29A2"/>
    <w:rsid w:val="003630F1"/>
    <w:rsid w:val="003637E6"/>
    <w:rsid w:val="00363F6A"/>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750"/>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5BF"/>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8EF"/>
    <w:rsid w:val="003A1FF4"/>
    <w:rsid w:val="003A2030"/>
    <w:rsid w:val="003A219E"/>
    <w:rsid w:val="003A21C9"/>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47E"/>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C5D"/>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3D"/>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B93"/>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6A5"/>
    <w:rsid w:val="00405876"/>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299"/>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7F1"/>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B15"/>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C4B"/>
    <w:rsid w:val="00472DBC"/>
    <w:rsid w:val="004738D8"/>
    <w:rsid w:val="00473924"/>
    <w:rsid w:val="00474107"/>
    <w:rsid w:val="00474255"/>
    <w:rsid w:val="004742DF"/>
    <w:rsid w:val="00474A34"/>
    <w:rsid w:val="00474EA8"/>
    <w:rsid w:val="00475329"/>
    <w:rsid w:val="00475688"/>
    <w:rsid w:val="00475F8F"/>
    <w:rsid w:val="00476198"/>
    <w:rsid w:val="00476991"/>
    <w:rsid w:val="004769C2"/>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0BC"/>
    <w:rsid w:val="00484452"/>
    <w:rsid w:val="004845F8"/>
    <w:rsid w:val="0048465B"/>
    <w:rsid w:val="004846D6"/>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C3"/>
    <w:rsid w:val="004947D8"/>
    <w:rsid w:val="00494805"/>
    <w:rsid w:val="004948FD"/>
    <w:rsid w:val="0049578C"/>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10"/>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38E"/>
    <w:rsid w:val="004B36B5"/>
    <w:rsid w:val="004B39AB"/>
    <w:rsid w:val="004B3D07"/>
    <w:rsid w:val="004B3D6E"/>
    <w:rsid w:val="004B4144"/>
    <w:rsid w:val="004B46B1"/>
    <w:rsid w:val="004B4DAB"/>
    <w:rsid w:val="004B4FCD"/>
    <w:rsid w:val="004B5805"/>
    <w:rsid w:val="004B592A"/>
    <w:rsid w:val="004B5AB0"/>
    <w:rsid w:val="004B5C73"/>
    <w:rsid w:val="004B6144"/>
    <w:rsid w:val="004B6158"/>
    <w:rsid w:val="004B64CE"/>
    <w:rsid w:val="004B68D4"/>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844"/>
    <w:rsid w:val="004C0AAD"/>
    <w:rsid w:val="004C0EFB"/>
    <w:rsid w:val="004C0F44"/>
    <w:rsid w:val="004C12A0"/>
    <w:rsid w:val="004C1465"/>
    <w:rsid w:val="004C14D0"/>
    <w:rsid w:val="004C1698"/>
    <w:rsid w:val="004C1BCD"/>
    <w:rsid w:val="004C1D4F"/>
    <w:rsid w:val="004C2137"/>
    <w:rsid w:val="004C2780"/>
    <w:rsid w:val="004C3410"/>
    <w:rsid w:val="004C34FA"/>
    <w:rsid w:val="004C3558"/>
    <w:rsid w:val="004C3A13"/>
    <w:rsid w:val="004C4301"/>
    <w:rsid w:val="004C452A"/>
    <w:rsid w:val="004C4B94"/>
    <w:rsid w:val="004C4C6C"/>
    <w:rsid w:val="004C5700"/>
    <w:rsid w:val="004C5CDA"/>
    <w:rsid w:val="004C600F"/>
    <w:rsid w:val="004C61B9"/>
    <w:rsid w:val="004C66F6"/>
    <w:rsid w:val="004C6867"/>
    <w:rsid w:val="004C737B"/>
    <w:rsid w:val="004C7423"/>
    <w:rsid w:val="004C795A"/>
    <w:rsid w:val="004C7AB4"/>
    <w:rsid w:val="004D025D"/>
    <w:rsid w:val="004D03E0"/>
    <w:rsid w:val="004D044A"/>
    <w:rsid w:val="004D05A7"/>
    <w:rsid w:val="004D0607"/>
    <w:rsid w:val="004D075D"/>
    <w:rsid w:val="004D0BA3"/>
    <w:rsid w:val="004D0D2E"/>
    <w:rsid w:val="004D132E"/>
    <w:rsid w:val="004D15C6"/>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9F4"/>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94"/>
    <w:rsid w:val="005161EC"/>
    <w:rsid w:val="005163EA"/>
    <w:rsid w:val="0051647D"/>
    <w:rsid w:val="00516CD7"/>
    <w:rsid w:val="00516D22"/>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BBD"/>
    <w:rsid w:val="00535C60"/>
    <w:rsid w:val="00535E21"/>
    <w:rsid w:val="00535E6E"/>
    <w:rsid w:val="0053625D"/>
    <w:rsid w:val="00536432"/>
    <w:rsid w:val="005368DE"/>
    <w:rsid w:val="00537407"/>
    <w:rsid w:val="00537A94"/>
    <w:rsid w:val="00537CBB"/>
    <w:rsid w:val="00540B54"/>
    <w:rsid w:val="00540BBE"/>
    <w:rsid w:val="00540C35"/>
    <w:rsid w:val="00541403"/>
    <w:rsid w:val="00541F0C"/>
    <w:rsid w:val="00542371"/>
    <w:rsid w:val="0054246B"/>
    <w:rsid w:val="005424D2"/>
    <w:rsid w:val="00542DD9"/>
    <w:rsid w:val="0054329B"/>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25"/>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7E9"/>
    <w:rsid w:val="00575D25"/>
    <w:rsid w:val="0057610E"/>
    <w:rsid w:val="00576727"/>
    <w:rsid w:val="0057702D"/>
    <w:rsid w:val="005770FB"/>
    <w:rsid w:val="005771DD"/>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07"/>
    <w:rsid w:val="005A16D7"/>
    <w:rsid w:val="005A1D91"/>
    <w:rsid w:val="005A2AE3"/>
    <w:rsid w:val="005A2E71"/>
    <w:rsid w:val="005A2F6D"/>
    <w:rsid w:val="005A33F8"/>
    <w:rsid w:val="005A3B6C"/>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05C"/>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7A3"/>
    <w:rsid w:val="005B5BAF"/>
    <w:rsid w:val="005B5DBE"/>
    <w:rsid w:val="005B60DE"/>
    <w:rsid w:val="005B648C"/>
    <w:rsid w:val="005B6590"/>
    <w:rsid w:val="005B67AC"/>
    <w:rsid w:val="005B6F02"/>
    <w:rsid w:val="005B6F5A"/>
    <w:rsid w:val="005B7A42"/>
    <w:rsid w:val="005B7B49"/>
    <w:rsid w:val="005B7B76"/>
    <w:rsid w:val="005B7C48"/>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5D7"/>
    <w:rsid w:val="005C6A95"/>
    <w:rsid w:val="005C6E40"/>
    <w:rsid w:val="005C6F7C"/>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7E0"/>
    <w:rsid w:val="005D4892"/>
    <w:rsid w:val="005D5435"/>
    <w:rsid w:val="005D5612"/>
    <w:rsid w:val="005D5F9C"/>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2D"/>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1FB6"/>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8C1"/>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02B"/>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67F"/>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341"/>
    <w:rsid w:val="00660B4F"/>
    <w:rsid w:val="0066174C"/>
    <w:rsid w:val="00662421"/>
    <w:rsid w:val="00662588"/>
    <w:rsid w:val="006625C1"/>
    <w:rsid w:val="006627E7"/>
    <w:rsid w:val="00662C69"/>
    <w:rsid w:val="00662D5D"/>
    <w:rsid w:val="006633B1"/>
    <w:rsid w:val="006635FD"/>
    <w:rsid w:val="00663770"/>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8BD"/>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590"/>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C47"/>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7B0"/>
    <w:rsid w:val="00694EA5"/>
    <w:rsid w:val="00695DD6"/>
    <w:rsid w:val="006960B4"/>
    <w:rsid w:val="00696363"/>
    <w:rsid w:val="006965BF"/>
    <w:rsid w:val="0069691B"/>
    <w:rsid w:val="00696A90"/>
    <w:rsid w:val="00697717"/>
    <w:rsid w:val="006A0044"/>
    <w:rsid w:val="006A03EC"/>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98B"/>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4D74"/>
    <w:rsid w:val="006D538B"/>
    <w:rsid w:val="006D54E3"/>
    <w:rsid w:val="006D695F"/>
    <w:rsid w:val="006D6A81"/>
    <w:rsid w:val="006D7389"/>
    <w:rsid w:val="006D7657"/>
    <w:rsid w:val="006D7836"/>
    <w:rsid w:val="006D7CD4"/>
    <w:rsid w:val="006E0288"/>
    <w:rsid w:val="006E0486"/>
    <w:rsid w:val="006E05B8"/>
    <w:rsid w:val="006E0777"/>
    <w:rsid w:val="006E0FDA"/>
    <w:rsid w:val="006E13D1"/>
    <w:rsid w:val="006E14D1"/>
    <w:rsid w:val="006E1952"/>
    <w:rsid w:val="006E2013"/>
    <w:rsid w:val="006E21BD"/>
    <w:rsid w:val="006E256B"/>
    <w:rsid w:val="006E2809"/>
    <w:rsid w:val="006E2DB5"/>
    <w:rsid w:val="006E3A94"/>
    <w:rsid w:val="006E40D5"/>
    <w:rsid w:val="006E434A"/>
    <w:rsid w:val="006E43EF"/>
    <w:rsid w:val="006E44C8"/>
    <w:rsid w:val="006E4816"/>
    <w:rsid w:val="006E4A4C"/>
    <w:rsid w:val="006E4BFE"/>
    <w:rsid w:val="006E509D"/>
    <w:rsid w:val="006E57F7"/>
    <w:rsid w:val="006E580F"/>
    <w:rsid w:val="006E5A34"/>
    <w:rsid w:val="006E5CA7"/>
    <w:rsid w:val="006E60A4"/>
    <w:rsid w:val="006E6613"/>
    <w:rsid w:val="006E685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68"/>
    <w:rsid w:val="006F138E"/>
    <w:rsid w:val="006F1588"/>
    <w:rsid w:val="006F1693"/>
    <w:rsid w:val="006F173E"/>
    <w:rsid w:val="006F1759"/>
    <w:rsid w:val="006F18CF"/>
    <w:rsid w:val="006F1C01"/>
    <w:rsid w:val="006F2234"/>
    <w:rsid w:val="006F2295"/>
    <w:rsid w:val="006F299B"/>
    <w:rsid w:val="006F2DA8"/>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597B"/>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2E3"/>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4865"/>
    <w:rsid w:val="0075523D"/>
    <w:rsid w:val="00755481"/>
    <w:rsid w:val="007554A6"/>
    <w:rsid w:val="00755950"/>
    <w:rsid w:val="00755B80"/>
    <w:rsid w:val="00755DAB"/>
    <w:rsid w:val="0075606D"/>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5BA"/>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23"/>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98"/>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25C"/>
    <w:rsid w:val="007A6D08"/>
    <w:rsid w:val="007A6D6A"/>
    <w:rsid w:val="007A6EA1"/>
    <w:rsid w:val="007A6F88"/>
    <w:rsid w:val="007A6FDB"/>
    <w:rsid w:val="007A7FF4"/>
    <w:rsid w:val="007B0381"/>
    <w:rsid w:val="007B0496"/>
    <w:rsid w:val="007B0776"/>
    <w:rsid w:val="007B0F99"/>
    <w:rsid w:val="007B13A7"/>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C4E"/>
    <w:rsid w:val="007B7DA3"/>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6D3F"/>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7C8"/>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36"/>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5"/>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7F7F38"/>
    <w:rsid w:val="008000FB"/>
    <w:rsid w:val="00800257"/>
    <w:rsid w:val="0080051D"/>
    <w:rsid w:val="0080056A"/>
    <w:rsid w:val="008009CB"/>
    <w:rsid w:val="00800C36"/>
    <w:rsid w:val="008011B8"/>
    <w:rsid w:val="008012D1"/>
    <w:rsid w:val="0080153E"/>
    <w:rsid w:val="00801BF7"/>
    <w:rsid w:val="00801D12"/>
    <w:rsid w:val="00802240"/>
    <w:rsid w:val="008022F1"/>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5EBA"/>
    <w:rsid w:val="008066CA"/>
    <w:rsid w:val="008067D5"/>
    <w:rsid w:val="008069A1"/>
    <w:rsid w:val="00806D0A"/>
    <w:rsid w:val="00806F82"/>
    <w:rsid w:val="00806F92"/>
    <w:rsid w:val="0080705E"/>
    <w:rsid w:val="00807161"/>
    <w:rsid w:val="0080764B"/>
    <w:rsid w:val="0080771A"/>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8C7"/>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AB1"/>
    <w:rsid w:val="00825BAE"/>
    <w:rsid w:val="00825C56"/>
    <w:rsid w:val="00825C98"/>
    <w:rsid w:val="00825D81"/>
    <w:rsid w:val="0082631D"/>
    <w:rsid w:val="00826DD9"/>
    <w:rsid w:val="00826FB2"/>
    <w:rsid w:val="008278B6"/>
    <w:rsid w:val="0083003B"/>
    <w:rsid w:val="00830792"/>
    <w:rsid w:val="008309A3"/>
    <w:rsid w:val="00830E3C"/>
    <w:rsid w:val="008314CA"/>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041"/>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4CC"/>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6D20"/>
    <w:rsid w:val="0085772C"/>
    <w:rsid w:val="00857A2B"/>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70"/>
    <w:rsid w:val="00865D8A"/>
    <w:rsid w:val="00865F81"/>
    <w:rsid w:val="00866393"/>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45F"/>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401"/>
    <w:rsid w:val="00885683"/>
    <w:rsid w:val="00885DFA"/>
    <w:rsid w:val="00885F42"/>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3CC"/>
    <w:rsid w:val="008936CD"/>
    <w:rsid w:val="0089395D"/>
    <w:rsid w:val="00893B60"/>
    <w:rsid w:val="00893C2B"/>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308"/>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0A8"/>
    <w:rsid w:val="008B2555"/>
    <w:rsid w:val="008B26FB"/>
    <w:rsid w:val="008B2933"/>
    <w:rsid w:val="008B2E89"/>
    <w:rsid w:val="008B30D4"/>
    <w:rsid w:val="008B3529"/>
    <w:rsid w:val="008B361D"/>
    <w:rsid w:val="008B3A0A"/>
    <w:rsid w:val="008B4105"/>
    <w:rsid w:val="008B45E7"/>
    <w:rsid w:val="008B471E"/>
    <w:rsid w:val="008B4CC9"/>
    <w:rsid w:val="008B5290"/>
    <w:rsid w:val="008B55FA"/>
    <w:rsid w:val="008B5F0D"/>
    <w:rsid w:val="008B60A7"/>
    <w:rsid w:val="008B6491"/>
    <w:rsid w:val="008B6D94"/>
    <w:rsid w:val="008B6FEB"/>
    <w:rsid w:val="008B77B0"/>
    <w:rsid w:val="008B785D"/>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D01"/>
    <w:rsid w:val="008E4F3E"/>
    <w:rsid w:val="008E4F44"/>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571"/>
    <w:rsid w:val="008F1678"/>
    <w:rsid w:val="008F1747"/>
    <w:rsid w:val="008F198D"/>
    <w:rsid w:val="008F1ADD"/>
    <w:rsid w:val="008F1C0C"/>
    <w:rsid w:val="008F1E26"/>
    <w:rsid w:val="008F2B28"/>
    <w:rsid w:val="008F3C24"/>
    <w:rsid w:val="008F40EA"/>
    <w:rsid w:val="008F4419"/>
    <w:rsid w:val="008F4454"/>
    <w:rsid w:val="008F4A73"/>
    <w:rsid w:val="008F4B97"/>
    <w:rsid w:val="008F4BD2"/>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0DC1"/>
    <w:rsid w:val="00911609"/>
    <w:rsid w:val="009117E4"/>
    <w:rsid w:val="00911AEB"/>
    <w:rsid w:val="009126AA"/>
    <w:rsid w:val="0091284F"/>
    <w:rsid w:val="0091294E"/>
    <w:rsid w:val="00912D6F"/>
    <w:rsid w:val="0091327A"/>
    <w:rsid w:val="009132E6"/>
    <w:rsid w:val="00913834"/>
    <w:rsid w:val="009138FC"/>
    <w:rsid w:val="009141DE"/>
    <w:rsid w:val="00914218"/>
    <w:rsid w:val="0091441D"/>
    <w:rsid w:val="00914594"/>
    <w:rsid w:val="00914C32"/>
    <w:rsid w:val="00914EB4"/>
    <w:rsid w:val="00915160"/>
    <w:rsid w:val="0091519C"/>
    <w:rsid w:val="009152C1"/>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26B7"/>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577"/>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363"/>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2FC4"/>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48"/>
    <w:rsid w:val="00966186"/>
    <w:rsid w:val="00966525"/>
    <w:rsid w:val="009666DF"/>
    <w:rsid w:val="00966E9E"/>
    <w:rsid w:val="00967481"/>
    <w:rsid w:val="0096756E"/>
    <w:rsid w:val="00967F64"/>
    <w:rsid w:val="0097013A"/>
    <w:rsid w:val="00970D3D"/>
    <w:rsid w:val="0097110C"/>
    <w:rsid w:val="009711DC"/>
    <w:rsid w:val="009711F2"/>
    <w:rsid w:val="0097146B"/>
    <w:rsid w:val="00971506"/>
    <w:rsid w:val="009715FB"/>
    <w:rsid w:val="00971611"/>
    <w:rsid w:val="009716BD"/>
    <w:rsid w:val="0097193D"/>
    <w:rsid w:val="00971F69"/>
    <w:rsid w:val="00972478"/>
    <w:rsid w:val="009726D2"/>
    <w:rsid w:val="00972755"/>
    <w:rsid w:val="00972FE4"/>
    <w:rsid w:val="0097304F"/>
    <w:rsid w:val="009730E7"/>
    <w:rsid w:val="0097324C"/>
    <w:rsid w:val="0097330E"/>
    <w:rsid w:val="00973518"/>
    <w:rsid w:val="00973587"/>
    <w:rsid w:val="009738D1"/>
    <w:rsid w:val="00974DC5"/>
    <w:rsid w:val="00975684"/>
    <w:rsid w:val="009756B2"/>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9EB"/>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787"/>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54CF"/>
    <w:rsid w:val="009A5AA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60"/>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936"/>
    <w:rsid w:val="009E295E"/>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D51"/>
    <w:rsid w:val="009E61A6"/>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4C12"/>
    <w:rsid w:val="00A0574A"/>
    <w:rsid w:val="00A05C6C"/>
    <w:rsid w:val="00A05FC1"/>
    <w:rsid w:val="00A065C5"/>
    <w:rsid w:val="00A06B2E"/>
    <w:rsid w:val="00A07250"/>
    <w:rsid w:val="00A07637"/>
    <w:rsid w:val="00A078AA"/>
    <w:rsid w:val="00A07C3C"/>
    <w:rsid w:val="00A10114"/>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0DC"/>
    <w:rsid w:val="00A348B6"/>
    <w:rsid w:val="00A34AB0"/>
    <w:rsid w:val="00A350A2"/>
    <w:rsid w:val="00A3525A"/>
    <w:rsid w:val="00A35373"/>
    <w:rsid w:val="00A35405"/>
    <w:rsid w:val="00A362C6"/>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3A4"/>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47BEC"/>
    <w:rsid w:val="00A5026F"/>
    <w:rsid w:val="00A50461"/>
    <w:rsid w:val="00A50AC8"/>
    <w:rsid w:val="00A50CD6"/>
    <w:rsid w:val="00A5107C"/>
    <w:rsid w:val="00A52B60"/>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16E"/>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2F35"/>
    <w:rsid w:val="00A7369A"/>
    <w:rsid w:val="00A739B2"/>
    <w:rsid w:val="00A74499"/>
    <w:rsid w:val="00A75457"/>
    <w:rsid w:val="00A7546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4E"/>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20"/>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921"/>
    <w:rsid w:val="00AA5E92"/>
    <w:rsid w:val="00AA5F1C"/>
    <w:rsid w:val="00AA5F58"/>
    <w:rsid w:val="00AA61D6"/>
    <w:rsid w:val="00AA66D3"/>
    <w:rsid w:val="00AA6C91"/>
    <w:rsid w:val="00AA713E"/>
    <w:rsid w:val="00AA7933"/>
    <w:rsid w:val="00AA7B4F"/>
    <w:rsid w:val="00AA7F60"/>
    <w:rsid w:val="00AB0376"/>
    <w:rsid w:val="00AB0501"/>
    <w:rsid w:val="00AB06BA"/>
    <w:rsid w:val="00AB071F"/>
    <w:rsid w:val="00AB0A41"/>
    <w:rsid w:val="00AB0B0A"/>
    <w:rsid w:val="00AB0E5E"/>
    <w:rsid w:val="00AB1760"/>
    <w:rsid w:val="00AB18AE"/>
    <w:rsid w:val="00AB1FCC"/>
    <w:rsid w:val="00AB23F5"/>
    <w:rsid w:val="00AB2409"/>
    <w:rsid w:val="00AB2452"/>
    <w:rsid w:val="00AB290F"/>
    <w:rsid w:val="00AB32B1"/>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1A3"/>
    <w:rsid w:val="00AC4355"/>
    <w:rsid w:val="00AC4A8C"/>
    <w:rsid w:val="00AC5065"/>
    <w:rsid w:val="00AC5746"/>
    <w:rsid w:val="00AC589B"/>
    <w:rsid w:val="00AC5C4B"/>
    <w:rsid w:val="00AC5F02"/>
    <w:rsid w:val="00AC5FF5"/>
    <w:rsid w:val="00AC6324"/>
    <w:rsid w:val="00AC6366"/>
    <w:rsid w:val="00AC6C8E"/>
    <w:rsid w:val="00AC6F34"/>
    <w:rsid w:val="00AC70B0"/>
    <w:rsid w:val="00AC72D7"/>
    <w:rsid w:val="00AC7460"/>
    <w:rsid w:val="00AD0C33"/>
    <w:rsid w:val="00AD0D05"/>
    <w:rsid w:val="00AD0E18"/>
    <w:rsid w:val="00AD0FC7"/>
    <w:rsid w:val="00AD1143"/>
    <w:rsid w:val="00AD1227"/>
    <w:rsid w:val="00AD1397"/>
    <w:rsid w:val="00AD18C6"/>
    <w:rsid w:val="00AD20CE"/>
    <w:rsid w:val="00AD226B"/>
    <w:rsid w:val="00AD27B8"/>
    <w:rsid w:val="00AD2A64"/>
    <w:rsid w:val="00AD3162"/>
    <w:rsid w:val="00AD3CAD"/>
    <w:rsid w:val="00AD44F1"/>
    <w:rsid w:val="00AD4C92"/>
    <w:rsid w:val="00AD4E15"/>
    <w:rsid w:val="00AD50EE"/>
    <w:rsid w:val="00AD5126"/>
    <w:rsid w:val="00AD5859"/>
    <w:rsid w:val="00AD5A0E"/>
    <w:rsid w:val="00AD5D2D"/>
    <w:rsid w:val="00AD5D4C"/>
    <w:rsid w:val="00AD5F18"/>
    <w:rsid w:val="00AD6003"/>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CE3"/>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3F30"/>
    <w:rsid w:val="00AF43A8"/>
    <w:rsid w:val="00AF43E9"/>
    <w:rsid w:val="00AF4807"/>
    <w:rsid w:val="00AF4AC1"/>
    <w:rsid w:val="00AF52AE"/>
    <w:rsid w:val="00AF54E6"/>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05"/>
    <w:rsid w:val="00B06ED6"/>
    <w:rsid w:val="00B0750B"/>
    <w:rsid w:val="00B07828"/>
    <w:rsid w:val="00B0786A"/>
    <w:rsid w:val="00B07D0E"/>
    <w:rsid w:val="00B07E53"/>
    <w:rsid w:val="00B108BB"/>
    <w:rsid w:val="00B10BCE"/>
    <w:rsid w:val="00B10F8B"/>
    <w:rsid w:val="00B1182F"/>
    <w:rsid w:val="00B12060"/>
    <w:rsid w:val="00B12122"/>
    <w:rsid w:val="00B129DF"/>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0E8"/>
    <w:rsid w:val="00B30131"/>
    <w:rsid w:val="00B301E7"/>
    <w:rsid w:val="00B304F9"/>
    <w:rsid w:val="00B30738"/>
    <w:rsid w:val="00B30BE3"/>
    <w:rsid w:val="00B30E15"/>
    <w:rsid w:val="00B313CD"/>
    <w:rsid w:val="00B31B31"/>
    <w:rsid w:val="00B31C46"/>
    <w:rsid w:val="00B31EE1"/>
    <w:rsid w:val="00B31FBE"/>
    <w:rsid w:val="00B32677"/>
    <w:rsid w:val="00B32AD8"/>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8B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47ECE"/>
    <w:rsid w:val="00B50A10"/>
    <w:rsid w:val="00B50AE0"/>
    <w:rsid w:val="00B50C63"/>
    <w:rsid w:val="00B50DE6"/>
    <w:rsid w:val="00B50FA0"/>
    <w:rsid w:val="00B50FBF"/>
    <w:rsid w:val="00B510ED"/>
    <w:rsid w:val="00B5130D"/>
    <w:rsid w:val="00B51F96"/>
    <w:rsid w:val="00B521B7"/>
    <w:rsid w:val="00B52221"/>
    <w:rsid w:val="00B523E2"/>
    <w:rsid w:val="00B5268B"/>
    <w:rsid w:val="00B52943"/>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56F"/>
    <w:rsid w:val="00B65687"/>
    <w:rsid w:val="00B657C7"/>
    <w:rsid w:val="00B66066"/>
    <w:rsid w:val="00B66384"/>
    <w:rsid w:val="00B6669E"/>
    <w:rsid w:val="00B66824"/>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D8E"/>
    <w:rsid w:val="00BA2DA7"/>
    <w:rsid w:val="00BA2F81"/>
    <w:rsid w:val="00BA3E3E"/>
    <w:rsid w:val="00BA4BE0"/>
    <w:rsid w:val="00BA546D"/>
    <w:rsid w:val="00BA6367"/>
    <w:rsid w:val="00BA668E"/>
    <w:rsid w:val="00BA6988"/>
    <w:rsid w:val="00BA6C7E"/>
    <w:rsid w:val="00BA6FAD"/>
    <w:rsid w:val="00BA7054"/>
    <w:rsid w:val="00BA70AC"/>
    <w:rsid w:val="00BA723B"/>
    <w:rsid w:val="00BA7D32"/>
    <w:rsid w:val="00BB00CD"/>
    <w:rsid w:val="00BB045C"/>
    <w:rsid w:val="00BB07B8"/>
    <w:rsid w:val="00BB0816"/>
    <w:rsid w:val="00BB0D1E"/>
    <w:rsid w:val="00BB2541"/>
    <w:rsid w:val="00BB26EC"/>
    <w:rsid w:val="00BB28EC"/>
    <w:rsid w:val="00BB29E1"/>
    <w:rsid w:val="00BB2C97"/>
    <w:rsid w:val="00BB304F"/>
    <w:rsid w:val="00BB34D4"/>
    <w:rsid w:val="00BB35A1"/>
    <w:rsid w:val="00BB3E2B"/>
    <w:rsid w:val="00BB3E8D"/>
    <w:rsid w:val="00BB4551"/>
    <w:rsid w:val="00BB4CB5"/>
    <w:rsid w:val="00BB5341"/>
    <w:rsid w:val="00BB57DA"/>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434"/>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6D5D"/>
    <w:rsid w:val="00BD7746"/>
    <w:rsid w:val="00BD7790"/>
    <w:rsid w:val="00BE00AE"/>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596"/>
    <w:rsid w:val="00BE799A"/>
    <w:rsid w:val="00BE7C6B"/>
    <w:rsid w:val="00BF00E1"/>
    <w:rsid w:val="00BF06DF"/>
    <w:rsid w:val="00BF06E6"/>
    <w:rsid w:val="00BF0F82"/>
    <w:rsid w:val="00BF10BC"/>
    <w:rsid w:val="00BF19C5"/>
    <w:rsid w:val="00BF1E08"/>
    <w:rsid w:val="00BF1FB6"/>
    <w:rsid w:val="00BF2752"/>
    <w:rsid w:val="00BF2AE3"/>
    <w:rsid w:val="00BF31CD"/>
    <w:rsid w:val="00BF3290"/>
    <w:rsid w:val="00BF32E3"/>
    <w:rsid w:val="00BF3B5A"/>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2DE"/>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DC8"/>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4DAC"/>
    <w:rsid w:val="00C3547B"/>
    <w:rsid w:val="00C3550C"/>
    <w:rsid w:val="00C355DF"/>
    <w:rsid w:val="00C35E7A"/>
    <w:rsid w:val="00C36388"/>
    <w:rsid w:val="00C368A4"/>
    <w:rsid w:val="00C371E7"/>
    <w:rsid w:val="00C37251"/>
    <w:rsid w:val="00C37BB2"/>
    <w:rsid w:val="00C37EA6"/>
    <w:rsid w:val="00C37FF1"/>
    <w:rsid w:val="00C40733"/>
    <w:rsid w:val="00C408D7"/>
    <w:rsid w:val="00C409DB"/>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E31"/>
    <w:rsid w:val="00C47732"/>
    <w:rsid w:val="00C47A87"/>
    <w:rsid w:val="00C5007A"/>
    <w:rsid w:val="00C500FF"/>
    <w:rsid w:val="00C5092C"/>
    <w:rsid w:val="00C50A24"/>
    <w:rsid w:val="00C50B1E"/>
    <w:rsid w:val="00C50BB7"/>
    <w:rsid w:val="00C5122E"/>
    <w:rsid w:val="00C51471"/>
    <w:rsid w:val="00C515E1"/>
    <w:rsid w:val="00C51A13"/>
    <w:rsid w:val="00C51C22"/>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735"/>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118"/>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492"/>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4DE"/>
    <w:rsid w:val="00C925AC"/>
    <w:rsid w:val="00C92732"/>
    <w:rsid w:val="00C9282F"/>
    <w:rsid w:val="00C92F4F"/>
    <w:rsid w:val="00C9302B"/>
    <w:rsid w:val="00C93106"/>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A8A"/>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7A5"/>
    <w:rsid w:val="00CC5D0C"/>
    <w:rsid w:val="00CC5E1E"/>
    <w:rsid w:val="00CC65C0"/>
    <w:rsid w:val="00CC71BF"/>
    <w:rsid w:val="00CC72D1"/>
    <w:rsid w:val="00CC732E"/>
    <w:rsid w:val="00CC738E"/>
    <w:rsid w:val="00CC7392"/>
    <w:rsid w:val="00CC746E"/>
    <w:rsid w:val="00CC7BEC"/>
    <w:rsid w:val="00CD066C"/>
    <w:rsid w:val="00CD0A0B"/>
    <w:rsid w:val="00CD0D8A"/>
    <w:rsid w:val="00CD105A"/>
    <w:rsid w:val="00CD19E3"/>
    <w:rsid w:val="00CD1E72"/>
    <w:rsid w:val="00CD21B0"/>
    <w:rsid w:val="00CD26DF"/>
    <w:rsid w:val="00CD28D7"/>
    <w:rsid w:val="00CD2C6A"/>
    <w:rsid w:val="00CD2E99"/>
    <w:rsid w:val="00CD2F6B"/>
    <w:rsid w:val="00CD32F6"/>
    <w:rsid w:val="00CD356A"/>
    <w:rsid w:val="00CD3739"/>
    <w:rsid w:val="00CD3911"/>
    <w:rsid w:val="00CD3C78"/>
    <w:rsid w:val="00CD43BF"/>
    <w:rsid w:val="00CD44E3"/>
    <w:rsid w:val="00CD47F9"/>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006"/>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3671"/>
    <w:rsid w:val="00D0406E"/>
    <w:rsid w:val="00D0419A"/>
    <w:rsid w:val="00D043FA"/>
    <w:rsid w:val="00D0454B"/>
    <w:rsid w:val="00D04933"/>
    <w:rsid w:val="00D04A9C"/>
    <w:rsid w:val="00D04C6D"/>
    <w:rsid w:val="00D04E65"/>
    <w:rsid w:val="00D0514C"/>
    <w:rsid w:val="00D053A3"/>
    <w:rsid w:val="00D053AD"/>
    <w:rsid w:val="00D054F1"/>
    <w:rsid w:val="00D05697"/>
    <w:rsid w:val="00D05775"/>
    <w:rsid w:val="00D0584C"/>
    <w:rsid w:val="00D05C01"/>
    <w:rsid w:val="00D05C22"/>
    <w:rsid w:val="00D05C44"/>
    <w:rsid w:val="00D064E8"/>
    <w:rsid w:val="00D06885"/>
    <w:rsid w:val="00D06A74"/>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8F5"/>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625"/>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A75"/>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A03"/>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743"/>
    <w:rsid w:val="00D91442"/>
    <w:rsid w:val="00D91811"/>
    <w:rsid w:val="00D921F0"/>
    <w:rsid w:val="00D92B8A"/>
    <w:rsid w:val="00D92BBE"/>
    <w:rsid w:val="00D93445"/>
    <w:rsid w:val="00D9359E"/>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5D7"/>
    <w:rsid w:val="00DA1A5F"/>
    <w:rsid w:val="00DA1AD9"/>
    <w:rsid w:val="00DA1D95"/>
    <w:rsid w:val="00DA1E27"/>
    <w:rsid w:val="00DA2007"/>
    <w:rsid w:val="00DA21AB"/>
    <w:rsid w:val="00DA327E"/>
    <w:rsid w:val="00DA32FA"/>
    <w:rsid w:val="00DA367A"/>
    <w:rsid w:val="00DA369B"/>
    <w:rsid w:val="00DA3CCD"/>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C"/>
    <w:rsid w:val="00DC06DD"/>
    <w:rsid w:val="00DC0BF4"/>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BFF"/>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1BE1"/>
    <w:rsid w:val="00DE2737"/>
    <w:rsid w:val="00DE2771"/>
    <w:rsid w:val="00DE2849"/>
    <w:rsid w:val="00DE2BD2"/>
    <w:rsid w:val="00DE2F84"/>
    <w:rsid w:val="00DE3033"/>
    <w:rsid w:val="00DE30E1"/>
    <w:rsid w:val="00DE312E"/>
    <w:rsid w:val="00DE3392"/>
    <w:rsid w:val="00DE33DC"/>
    <w:rsid w:val="00DE37A0"/>
    <w:rsid w:val="00DE37AD"/>
    <w:rsid w:val="00DE3DBB"/>
    <w:rsid w:val="00DE3FBE"/>
    <w:rsid w:val="00DE43D9"/>
    <w:rsid w:val="00DE4918"/>
    <w:rsid w:val="00DE4CB2"/>
    <w:rsid w:val="00DE5123"/>
    <w:rsid w:val="00DE5261"/>
    <w:rsid w:val="00DE52C2"/>
    <w:rsid w:val="00DE5479"/>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0B6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37E76"/>
    <w:rsid w:val="00E40910"/>
    <w:rsid w:val="00E40E55"/>
    <w:rsid w:val="00E410BA"/>
    <w:rsid w:val="00E4212A"/>
    <w:rsid w:val="00E4263F"/>
    <w:rsid w:val="00E4298A"/>
    <w:rsid w:val="00E42FB1"/>
    <w:rsid w:val="00E434BA"/>
    <w:rsid w:val="00E438C5"/>
    <w:rsid w:val="00E43CC0"/>
    <w:rsid w:val="00E43DEA"/>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8CE"/>
    <w:rsid w:val="00E63944"/>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6537"/>
    <w:rsid w:val="00E77ADF"/>
    <w:rsid w:val="00E77D08"/>
    <w:rsid w:val="00E80237"/>
    <w:rsid w:val="00E80403"/>
    <w:rsid w:val="00E80702"/>
    <w:rsid w:val="00E807FC"/>
    <w:rsid w:val="00E80F09"/>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878CF"/>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9DD"/>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D58"/>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01B"/>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A95"/>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0"/>
    <w:rsid w:val="00ED74E5"/>
    <w:rsid w:val="00ED7686"/>
    <w:rsid w:val="00ED7709"/>
    <w:rsid w:val="00ED7A25"/>
    <w:rsid w:val="00ED7C55"/>
    <w:rsid w:val="00ED7CC7"/>
    <w:rsid w:val="00EE014B"/>
    <w:rsid w:val="00EE0284"/>
    <w:rsid w:val="00EE0567"/>
    <w:rsid w:val="00EE139E"/>
    <w:rsid w:val="00EE1D36"/>
    <w:rsid w:val="00EE1EA6"/>
    <w:rsid w:val="00EE2B79"/>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55E"/>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996"/>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88F"/>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2E7"/>
    <w:rsid w:val="00F44377"/>
    <w:rsid w:val="00F443DA"/>
    <w:rsid w:val="00F4443A"/>
    <w:rsid w:val="00F44613"/>
    <w:rsid w:val="00F4537E"/>
    <w:rsid w:val="00F45609"/>
    <w:rsid w:val="00F45BAC"/>
    <w:rsid w:val="00F466A4"/>
    <w:rsid w:val="00F467DA"/>
    <w:rsid w:val="00F46905"/>
    <w:rsid w:val="00F46A11"/>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63C"/>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56"/>
    <w:rsid w:val="00F70E9D"/>
    <w:rsid w:val="00F71595"/>
    <w:rsid w:val="00F715CF"/>
    <w:rsid w:val="00F7171B"/>
    <w:rsid w:val="00F71980"/>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D34"/>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A61"/>
    <w:rsid w:val="00F87B44"/>
    <w:rsid w:val="00F87FEA"/>
    <w:rsid w:val="00F90223"/>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56E"/>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47F"/>
    <w:rsid w:val="00FB5F8E"/>
    <w:rsid w:val="00FB611D"/>
    <w:rsid w:val="00FB66B2"/>
    <w:rsid w:val="00FB6B34"/>
    <w:rsid w:val="00FB6E6C"/>
    <w:rsid w:val="00FB7656"/>
    <w:rsid w:val="00FB7DA0"/>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BB0"/>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8C"/>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15:docId w15:val="{B170B46E-B7A7-4043-BA90-39A682C6B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57A5"/>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C57A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C57A5"/>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0">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1">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R4_bullets"/>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0">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40">
    <w:name w:val="标题 4 字符"/>
    <w:basedOn w:val="a0"/>
    <w:link w:val="4"/>
    <w:rsid w:val="008148C7"/>
    <w:rPr>
      <w:rFonts w:ascii="Arial" w:hAnsi="Arial"/>
      <w:sz w:val="24"/>
      <w:lang w:val="en-GB" w:eastAsia="en-US"/>
    </w:rPr>
  </w:style>
  <w:style w:type="character" w:customStyle="1" w:styleId="ui-provider">
    <w:name w:val="ui-provider"/>
    <w:basedOn w:val="a0"/>
    <w:rsid w:val="00405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020038">
      <w:bodyDiv w:val="1"/>
      <w:marLeft w:val="0"/>
      <w:marRight w:val="0"/>
      <w:marTop w:val="0"/>
      <w:marBottom w:val="0"/>
      <w:divBdr>
        <w:top w:val="none" w:sz="0" w:space="0" w:color="auto"/>
        <w:left w:val="none" w:sz="0" w:space="0" w:color="auto"/>
        <w:bottom w:val="none" w:sz="0" w:space="0" w:color="auto"/>
        <w:right w:val="none" w:sz="0" w:space="0" w:color="auto"/>
      </w:divBdr>
      <w:divsChild>
        <w:div w:id="1960254709">
          <w:marLeft w:val="432"/>
          <w:marRight w:val="0"/>
          <w:marTop w:val="240"/>
          <w:marBottom w:val="0"/>
          <w:divBdr>
            <w:top w:val="none" w:sz="0" w:space="0" w:color="auto"/>
            <w:left w:val="none" w:sz="0" w:space="0" w:color="auto"/>
            <w:bottom w:val="none" w:sz="0" w:space="0" w:color="auto"/>
            <w:right w:val="none" w:sz="0" w:space="0" w:color="auto"/>
          </w:divBdr>
        </w:div>
        <w:div w:id="554001884">
          <w:marLeft w:val="1267"/>
          <w:marRight w:val="0"/>
          <w:marTop w:val="180"/>
          <w:marBottom w:val="0"/>
          <w:divBdr>
            <w:top w:val="none" w:sz="0" w:space="0" w:color="auto"/>
            <w:left w:val="none" w:sz="0" w:space="0" w:color="auto"/>
            <w:bottom w:val="none" w:sz="0" w:space="0" w:color="auto"/>
            <w:right w:val="none" w:sz="0" w:space="0" w:color="auto"/>
          </w:divBdr>
        </w:div>
        <w:div w:id="111897603">
          <w:marLeft w:val="1267"/>
          <w:marRight w:val="0"/>
          <w:marTop w:val="180"/>
          <w:marBottom w:val="0"/>
          <w:divBdr>
            <w:top w:val="none" w:sz="0" w:space="0" w:color="auto"/>
            <w:left w:val="none" w:sz="0" w:space="0" w:color="auto"/>
            <w:bottom w:val="none" w:sz="0" w:space="0" w:color="auto"/>
            <w:right w:val="none" w:sz="0" w:space="0" w:color="auto"/>
          </w:divBdr>
        </w:div>
        <w:div w:id="1527789774">
          <w:marLeft w:val="1267"/>
          <w:marRight w:val="0"/>
          <w:marTop w:val="180"/>
          <w:marBottom w:val="0"/>
          <w:divBdr>
            <w:top w:val="none" w:sz="0" w:space="0" w:color="auto"/>
            <w:left w:val="none" w:sz="0" w:space="0" w:color="auto"/>
            <w:bottom w:val="none" w:sz="0" w:space="0" w:color="auto"/>
            <w:right w:val="none" w:sz="0" w:space="0" w:color="auto"/>
          </w:divBdr>
        </w:div>
        <w:div w:id="448550389">
          <w:marLeft w:val="1267"/>
          <w:marRight w:val="0"/>
          <w:marTop w:val="180"/>
          <w:marBottom w:val="0"/>
          <w:divBdr>
            <w:top w:val="none" w:sz="0" w:space="0" w:color="auto"/>
            <w:left w:val="none" w:sz="0" w:space="0" w:color="auto"/>
            <w:bottom w:val="none" w:sz="0" w:space="0" w:color="auto"/>
            <w:right w:val="none" w:sz="0" w:space="0" w:color="auto"/>
          </w:divBdr>
        </w:div>
        <w:div w:id="1410687478">
          <w:marLeft w:val="1267"/>
          <w:marRight w:val="0"/>
          <w:marTop w:val="180"/>
          <w:marBottom w:val="0"/>
          <w:divBdr>
            <w:top w:val="none" w:sz="0" w:space="0" w:color="auto"/>
            <w:left w:val="none" w:sz="0" w:space="0" w:color="auto"/>
            <w:bottom w:val="none" w:sz="0" w:space="0" w:color="auto"/>
            <w:right w:val="none" w:sz="0" w:space="0" w:color="auto"/>
          </w:divBdr>
        </w:div>
        <w:div w:id="181478112">
          <w:marLeft w:val="432"/>
          <w:marRight w:val="0"/>
          <w:marTop w:val="24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339657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680347">
      <w:bodyDiv w:val="1"/>
      <w:marLeft w:val="0"/>
      <w:marRight w:val="0"/>
      <w:marTop w:val="0"/>
      <w:marBottom w:val="0"/>
      <w:divBdr>
        <w:top w:val="none" w:sz="0" w:space="0" w:color="auto"/>
        <w:left w:val="none" w:sz="0" w:space="0" w:color="auto"/>
        <w:bottom w:val="none" w:sz="0" w:space="0" w:color="auto"/>
        <w:right w:val="none" w:sz="0" w:space="0" w:color="auto"/>
      </w:divBdr>
    </w:div>
    <w:div w:id="175388929">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054621">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62479664">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0977">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037295">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1499753">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1911007">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44239268">
      <w:bodyDiv w:val="1"/>
      <w:marLeft w:val="0"/>
      <w:marRight w:val="0"/>
      <w:marTop w:val="0"/>
      <w:marBottom w:val="0"/>
      <w:divBdr>
        <w:top w:val="none" w:sz="0" w:space="0" w:color="auto"/>
        <w:left w:val="none" w:sz="0" w:space="0" w:color="auto"/>
        <w:bottom w:val="none" w:sz="0" w:space="0" w:color="auto"/>
        <w:right w:val="none" w:sz="0" w:space="0" w:color="auto"/>
      </w:divBdr>
      <w:divsChild>
        <w:div w:id="747574279">
          <w:marLeft w:val="1267"/>
          <w:marRight w:val="0"/>
          <w:marTop w:val="180"/>
          <w:marBottom w:val="0"/>
          <w:divBdr>
            <w:top w:val="none" w:sz="0" w:space="0" w:color="auto"/>
            <w:left w:val="none" w:sz="0" w:space="0" w:color="auto"/>
            <w:bottom w:val="none" w:sz="0" w:space="0" w:color="auto"/>
            <w:right w:val="none" w:sz="0" w:space="0" w:color="auto"/>
          </w:divBdr>
        </w:div>
        <w:div w:id="497624548">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4723288">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726380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2943703">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687453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785991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48528950">
      <w:bodyDiv w:val="1"/>
      <w:marLeft w:val="0"/>
      <w:marRight w:val="0"/>
      <w:marTop w:val="0"/>
      <w:marBottom w:val="0"/>
      <w:divBdr>
        <w:top w:val="none" w:sz="0" w:space="0" w:color="auto"/>
        <w:left w:val="none" w:sz="0" w:space="0" w:color="auto"/>
        <w:bottom w:val="none" w:sz="0" w:space="0" w:color="auto"/>
        <w:right w:val="none" w:sz="0" w:space="0" w:color="auto"/>
      </w:divBdr>
      <w:divsChild>
        <w:div w:id="1861122775">
          <w:marLeft w:val="1267"/>
          <w:marRight w:val="0"/>
          <w:marTop w:val="180"/>
          <w:marBottom w:val="0"/>
          <w:divBdr>
            <w:top w:val="none" w:sz="0" w:space="0" w:color="auto"/>
            <w:left w:val="none" w:sz="0" w:space="0" w:color="auto"/>
            <w:bottom w:val="none" w:sz="0" w:space="0" w:color="auto"/>
            <w:right w:val="none" w:sz="0" w:space="0" w:color="auto"/>
          </w:divBdr>
        </w:div>
        <w:div w:id="948243070">
          <w:marLeft w:val="1699"/>
          <w:marRight w:val="0"/>
          <w:marTop w:val="120"/>
          <w:marBottom w:val="0"/>
          <w:divBdr>
            <w:top w:val="none" w:sz="0" w:space="0" w:color="auto"/>
            <w:left w:val="none" w:sz="0" w:space="0" w:color="auto"/>
            <w:bottom w:val="none" w:sz="0" w:space="0" w:color="auto"/>
            <w:right w:val="none" w:sz="0" w:space="0" w:color="auto"/>
          </w:divBdr>
        </w:div>
        <w:div w:id="646783266">
          <w:marLeft w:val="1267"/>
          <w:marRight w:val="0"/>
          <w:marTop w:val="180"/>
          <w:marBottom w:val="0"/>
          <w:divBdr>
            <w:top w:val="none" w:sz="0" w:space="0" w:color="auto"/>
            <w:left w:val="none" w:sz="0" w:space="0" w:color="auto"/>
            <w:bottom w:val="none" w:sz="0" w:space="0" w:color="auto"/>
            <w:right w:val="none" w:sz="0" w:space="0" w:color="auto"/>
          </w:divBdr>
        </w:div>
        <w:div w:id="2056005078">
          <w:marLeft w:val="1699"/>
          <w:marRight w:val="0"/>
          <w:marTop w:val="120"/>
          <w:marBottom w:val="0"/>
          <w:divBdr>
            <w:top w:val="none" w:sz="0" w:space="0" w:color="auto"/>
            <w:left w:val="none" w:sz="0" w:space="0" w:color="auto"/>
            <w:bottom w:val="none" w:sz="0" w:space="0" w:color="auto"/>
            <w:right w:val="none" w:sz="0" w:space="0" w:color="auto"/>
          </w:divBdr>
        </w:div>
        <w:div w:id="647128923">
          <w:marLeft w:val="1987"/>
          <w:marRight w:val="0"/>
          <w:marTop w:val="100"/>
          <w:marBottom w:val="0"/>
          <w:divBdr>
            <w:top w:val="none" w:sz="0" w:space="0" w:color="auto"/>
            <w:left w:val="none" w:sz="0" w:space="0" w:color="auto"/>
            <w:bottom w:val="none" w:sz="0" w:space="0" w:color="auto"/>
            <w:right w:val="none" w:sz="0" w:space="0" w:color="auto"/>
          </w:divBdr>
        </w:div>
        <w:div w:id="486479180">
          <w:marLeft w:val="1699"/>
          <w:marRight w:val="0"/>
          <w:marTop w:val="120"/>
          <w:marBottom w:val="0"/>
          <w:divBdr>
            <w:top w:val="none" w:sz="0" w:space="0" w:color="auto"/>
            <w:left w:val="none" w:sz="0" w:space="0" w:color="auto"/>
            <w:bottom w:val="none" w:sz="0" w:space="0" w:color="auto"/>
            <w:right w:val="none" w:sz="0" w:space="0" w:color="auto"/>
          </w:divBdr>
        </w:div>
        <w:div w:id="753169785">
          <w:marLeft w:val="1987"/>
          <w:marRight w:val="0"/>
          <w:marTop w:val="100"/>
          <w:marBottom w:val="0"/>
          <w:divBdr>
            <w:top w:val="none" w:sz="0" w:space="0" w:color="auto"/>
            <w:left w:val="none" w:sz="0" w:space="0" w:color="auto"/>
            <w:bottom w:val="none" w:sz="0" w:space="0" w:color="auto"/>
            <w:right w:val="none" w:sz="0" w:space="0" w:color="auto"/>
          </w:divBdr>
        </w:div>
        <w:div w:id="284699772">
          <w:marLeft w:val="1267"/>
          <w:marRight w:val="0"/>
          <w:marTop w:val="180"/>
          <w:marBottom w:val="0"/>
          <w:divBdr>
            <w:top w:val="none" w:sz="0" w:space="0" w:color="auto"/>
            <w:left w:val="none" w:sz="0" w:space="0" w:color="auto"/>
            <w:bottom w:val="none" w:sz="0" w:space="0" w:color="auto"/>
            <w:right w:val="none" w:sz="0" w:space="0" w:color="auto"/>
          </w:divBdr>
        </w:div>
        <w:div w:id="1136095975">
          <w:marLeft w:val="1267"/>
          <w:marRight w:val="0"/>
          <w:marTop w:val="180"/>
          <w:marBottom w:val="0"/>
          <w:divBdr>
            <w:top w:val="none" w:sz="0" w:space="0" w:color="auto"/>
            <w:left w:val="none" w:sz="0" w:space="0" w:color="auto"/>
            <w:bottom w:val="none" w:sz="0" w:space="0" w:color="auto"/>
            <w:right w:val="none" w:sz="0" w:space="0" w:color="auto"/>
          </w:divBdr>
        </w:div>
      </w:divsChild>
    </w:div>
    <w:div w:id="1051269221">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832180">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9253288">
      <w:bodyDiv w:val="1"/>
      <w:marLeft w:val="0"/>
      <w:marRight w:val="0"/>
      <w:marTop w:val="0"/>
      <w:marBottom w:val="0"/>
      <w:divBdr>
        <w:top w:val="none" w:sz="0" w:space="0" w:color="auto"/>
        <w:left w:val="none" w:sz="0" w:space="0" w:color="auto"/>
        <w:bottom w:val="none" w:sz="0" w:space="0" w:color="auto"/>
        <w:right w:val="none" w:sz="0" w:space="0" w:color="auto"/>
      </w:divBdr>
      <w:divsChild>
        <w:div w:id="1641111090">
          <w:marLeft w:val="432"/>
          <w:marRight w:val="0"/>
          <w:marTop w:val="240"/>
          <w:marBottom w:val="0"/>
          <w:divBdr>
            <w:top w:val="none" w:sz="0" w:space="0" w:color="auto"/>
            <w:left w:val="none" w:sz="0" w:space="0" w:color="auto"/>
            <w:bottom w:val="none" w:sz="0" w:space="0" w:color="auto"/>
            <w:right w:val="none" w:sz="0" w:space="0" w:color="auto"/>
          </w:divBdr>
        </w:div>
        <w:div w:id="397477131">
          <w:marLeft w:val="1267"/>
          <w:marRight w:val="0"/>
          <w:marTop w:val="180"/>
          <w:marBottom w:val="0"/>
          <w:divBdr>
            <w:top w:val="none" w:sz="0" w:space="0" w:color="auto"/>
            <w:left w:val="none" w:sz="0" w:space="0" w:color="auto"/>
            <w:bottom w:val="none" w:sz="0" w:space="0" w:color="auto"/>
            <w:right w:val="none" w:sz="0" w:space="0" w:color="auto"/>
          </w:divBdr>
        </w:div>
        <w:div w:id="1725593611">
          <w:marLeft w:val="1267"/>
          <w:marRight w:val="0"/>
          <w:marTop w:val="180"/>
          <w:marBottom w:val="0"/>
          <w:divBdr>
            <w:top w:val="none" w:sz="0" w:space="0" w:color="auto"/>
            <w:left w:val="none" w:sz="0" w:space="0" w:color="auto"/>
            <w:bottom w:val="none" w:sz="0" w:space="0" w:color="auto"/>
            <w:right w:val="none" w:sz="0" w:space="0" w:color="auto"/>
          </w:divBdr>
        </w:div>
        <w:div w:id="1009988667">
          <w:marLeft w:val="1267"/>
          <w:marRight w:val="0"/>
          <w:marTop w:val="180"/>
          <w:marBottom w:val="0"/>
          <w:divBdr>
            <w:top w:val="none" w:sz="0" w:space="0" w:color="auto"/>
            <w:left w:val="none" w:sz="0" w:space="0" w:color="auto"/>
            <w:bottom w:val="none" w:sz="0" w:space="0" w:color="auto"/>
            <w:right w:val="none" w:sz="0" w:space="0" w:color="auto"/>
          </w:divBdr>
        </w:div>
      </w:divsChild>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325124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39246445">
      <w:bodyDiv w:val="1"/>
      <w:marLeft w:val="0"/>
      <w:marRight w:val="0"/>
      <w:marTop w:val="0"/>
      <w:marBottom w:val="0"/>
      <w:divBdr>
        <w:top w:val="none" w:sz="0" w:space="0" w:color="auto"/>
        <w:left w:val="none" w:sz="0" w:space="0" w:color="auto"/>
        <w:bottom w:val="none" w:sz="0" w:space="0" w:color="auto"/>
        <w:right w:val="none" w:sz="0" w:space="0" w:color="auto"/>
      </w:divBdr>
    </w:div>
    <w:div w:id="127120763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35260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922264">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703930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813658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36456469">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948921">
      <w:bodyDiv w:val="1"/>
      <w:marLeft w:val="0"/>
      <w:marRight w:val="0"/>
      <w:marTop w:val="0"/>
      <w:marBottom w:val="0"/>
      <w:divBdr>
        <w:top w:val="none" w:sz="0" w:space="0" w:color="auto"/>
        <w:left w:val="none" w:sz="0" w:space="0" w:color="auto"/>
        <w:bottom w:val="none" w:sz="0" w:space="0" w:color="auto"/>
        <w:right w:val="none" w:sz="0" w:space="0" w:color="auto"/>
      </w:divBdr>
    </w:div>
    <w:div w:id="1584030128">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9941361">
      <w:bodyDiv w:val="1"/>
      <w:marLeft w:val="0"/>
      <w:marRight w:val="0"/>
      <w:marTop w:val="0"/>
      <w:marBottom w:val="0"/>
      <w:divBdr>
        <w:top w:val="none" w:sz="0" w:space="0" w:color="auto"/>
        <w:left w:val="none" w:sz="0" w:space="0" w:color="auto"/>
        <w:bottom w:val="none" w:sz="0" w:space="0" w:color="auto"/>
        <w:right w:val="none" w:sz="0" w:space="0" w:color="auto"/>
      </w:divBdr>
    </w:div>
    <w:div w:id="1678574885">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9700727">
      <w:bodyDiv w:val="1"/>
      <w:marLeft w:val="0"/>
      <w:marRight w:val="0"/>
      <w:marTop w:val="0"/>
      <w:marBottom w:val="0"/>
      <w:divBdr>
        <w:top w:val="none" w:sz="0" w:space="0" w:color="auto"/>
        <w:left w:val="none" w:sz="0" w:space="0" w:color="auto"/>
        <w:bottom w:val="none" w:sz="0" w:space="0" w:color="auto"/>
        <w:right w:val="none" w:sz="0" w:space="0" w:color="auto"/>
      </w:divBdr>
    </w:div>
    <w:div w:id="17115400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0206268">
      <w:bodyDiv w:val="1"/>
      <w:marLeft w:val="0"/>
      <w:marRight w:val="0"/>
      <w:marTop w:val="0"/>
      <w:marBottom w:val="0"/>
      <w:divBdr>
        <w:top w:val="none" w:sz="0" w:space="0" w:color="auto"/>
        <w:left w:val="none" w:sz="0" w:space="0" w:color="auto"/>
        <w:bottom w:val="none" w:sz="0" w:space="0" w:color="auto"/>
        <w:right w:val="none" w:sz="0" w:space="0" w:color="auto"/>
      </w:divBdr>
      <w:divsChild>
        <w:div w:id="547690405">
          <w:marLeft w:val="1699"/>
          <w:marRight w:val="0"/>
          <w:marTop w:val="120"/>
          <w:marBottom w:val="0"/>
          <w:divBdr>
            <w:top w:val="none" w:sz="0" w:space="0" w:color="auto"/>
            <w:left w:val="none" w:sz="0" w:space="0" w:color="auto"/>
            <w:bottom w:val="none" w:sz="0" w:space="0" w:color="auto"/>
            <w:right w:val="none" w:sz="0" w:space="0" w:color="auto"/>
          </w:divBdr>
        </w:div>
        <w:div w:id="259681417">
          <w:marLeft w:val="1699"/>
          <w:marRight w:val="0"/>
          <w:marTop w:val="12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7074737">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8377417">
      <w:bodyDiv w:val="1"/>
      <w:marLeft w:val="0"/>
      <w:marRight w:val="0"/>
      <w:marTop w:val="0"/>
      <w:marBottom w:val="0"/>
      <w:divBdr>
        <w:top w:val="none" w:sz="0" w:space="0" w:color="auto"/>
        <w:left w:val="none" w:sz="0" w:space="0" w:color="auto"/>
        <w:bottom w:val="none" w:sz="0" w:space="0" w:color="auto"/>
        <w:right w:val="none" w:sz="0" w:space="0" w:color="auto"/>
      </w:divBdr>
      <w:divsChild>
        <w:div w:id="1314093941">
          <w:marLeft w:val="1267"/>
          <w:marRight w:val="0"/>
          <w:marTop w:val="18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4000756">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96893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4648687">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6344573">
      <w:bodyDiv w:val="1"/>
      <w:marLeft w:val="0"/>
      <w:marRight w:val="0"/>
      <w:marTop w:val="0"/>
      <w:marBottom w:val="0"/>
      <w:divBdr>
        <w:top w:val="none" w:sz="0" w:space="0" w:color="auto"/>
        <w:left w:val="none" w:sz="0" w:space="0" w:color="auto"/>
        <w:bottom w:val="none" w:sz="0" w:space="0" w:color="auto"/>
        <w:right w:val="none" w:sz="0" w:space="0" w:color="auto"/>
      </w:divBdr>
    </w:div>
    <w:div w:id="2040161463">
      <w:bodyDiv w:val="1"/>
      <w:marLeft w:val="0"/>
      <w:marRight w:val="0"/>
      <w:marTop w:val="0"/>
      <w:marBottom w:val="0"/>
      <w:divBdr>
        <w:top w:val="none" w:sz="0" w:space="0" w:color="auto"/>
        <w:left w:val="none" w:sz="0" w:space="0" w:color="auto"/>
        <w:bottom w:val="none" w:sz="0" w:space="0" w:color="auto"/>
        <w:right w:val="none" w:sz="0" w:space="0" w:color="auto"/>
      </w:divBdr>
      <w:divsChild>
        <w:div w:id="1955361054">
          <w:marLeft w:val="274"/>
          <w:marRight w:val="0"/>
          <w:marTop w:val="0"/>
          <w:marBottom w:val="0"/>
          <w:divBdr>
            <w:top w:val="none" w:sz="0" w:space="0" w:color="auto"/>
            <w:left w:val="none" w:sz="0" w:space="0" w:color="auto"/>
            <w:bottom w:val="none" w:sz="0" w:space="0" w:color="auto"/>
            <w:right w:val="none" w:sz="0" w:space="0" w:color="auto"/>
          </w:divBdr>
        </w:div>
        <w:div w:id="2131364281">
          <w:marLeft w:val="274"/>
          <w:marRight w:val="0"/>
          <w:marTop w:val="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134130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62141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預留位置1</b:Tag>
    <b:SourceType>Report</b:SourceType>
    <b:Guid>{BBEF3145-778A-4DBB-AFBF-241D255C3C59}</b:Guid>
    <b:RefOrder>2</b:RefOrder>
  </b:Source>
  <b:Source>
    <b:Tag>預留位置2</b:Tag>
    <b:SourceType>BookSection</b:SourceType>
    <b:Guid>{10CE4D4F-BD14-485E-B0E1-55988A7AABD2}</b:Guid>
    <b:RefOrder>1</b:RefOrder>
  </b:Source>
</b:Sources>
</file>

<file path=customXml/itemProps1.xml><?xml version="1.0" encoding="utf-8"?>
<ds:datastoreItem xmlns:ds="http://schemas.openxmlformats.org/officeDocument/2006/customXml" ds:itemID="{306598E7-9000-49E9-BF82-189315741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686</TotalTime>
  <Pages>5</Pages>
  <Words>1540</Words>
  <Characters>8779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Being-Zhi Hsieh (謝秉志)</dc:creator>
  <cp:keywords>CTPClassification=CTP_PUBLIC:VisualMarkings=</cp:keywords>
  <cp:lastModifiedBy>Ada Wang</cp:lastModifiedBy>
  <cp:revision>38</cp:revision>
  <dcterms:created xsi:type="dcterms:W3CDTF">2023-11-01T12:17:00Z</dcterms:created>
  <dcterms:modified xsi:type="dcterms:W3CDTF">2024-02-19T17:03:00Z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